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2869EF1B"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2024</w:t>
      </w:r>
      <w:r w:rsidR="00D40498">
        <w:rPr>
          <w:b/>
          <w:sz w:val="24"/>
        </w:rPr>
        <w:t xml:space="preserve"> – Presentation Synopsis</w:t>
      </w:r>
    </w:p>
    <w:p w14:paraId="12BD76BA" w14:textId="6D7F7D1F" w:rsidR="0004540F" w:rsidRPr="0004540F" w:rsidRDefault="0004540F" w:rsidP="0004540F">
      <w:pPr>
        <w:spacing w:after="0"/>
        <w:rPr>
          <w:b/>
        </w:rPr>
      </w:pPr>
      <w:r w:rsidRPr="0004540F">
        <w:rPr>
          <w:b/>
        </w:rPr>
        <w:t>1. Title of Presentation:</w:t>
      </w:r>
    </w:p>
    <w:p w14:paraId="1DE85D45" w14:textId="75390475" w:rsidR="0004540F" w:rsidRDefault="00624EDE" w:rsidP="0004540F">
      <w:pPr>
        <w:spacing w:after="0"/>
      </w:pPr>
      <w:r w:rsidRPr="00624EDE">
        <w:t>Teaching Smarter in Exercise &amp; Sports Science: Innovating Pedagogy, AI Integration, and Student Engagement</w:t>
      </w:r>
    </w:p>
    <w:p w14:paraId="659232CF" w14:textId="77777777" w:rsidR="00624EDE" w:rsidRDefault="00624EDE" w:rsidP="0004540F">
      <w:pPr>
        <w:spacing w:after="0"/>
      </w:pPr>
    </w:p>
    <w:p w14:paraId="764ED8B6" w14:textId="5B9A560B" w:rsidR="0004540F" w:rsidRPr="0004540F" w:rsidRDefault="0004540F" w:rsidP="0004540F">
      <w:pPr>
        <w:spacing w:after="0"/>
        <w:rPr>
          <w:b/>
        </w:rPr>
      </w:pPr>
      <w:r w:rsidRPr="0004540F">
        <w:rPr>
          <w:b/>
        </w:rPr>
        <w:t>2. Presenter(s) Name(s) and Affiliation(s):</w:t>
      </w:r>
    </w:p>
    <w:p w14:paraId="49DCA43F" w14:textId="089BBD71" w:rsidR="0004540F" w:rsidRDefault="00624EDE" w:rsidP="0004540F">
      <w:pPr>
        <w:spacing w:after="0"/>
      </w:pPr>
      <w:r>
        <w:t>Associate Professor Robert Crowther</w:t>
      </w:r>
    </w:p>
    <w:p w14:paraId="1C2B7B6C" w14:textId="4C4823D3" w:rsidR="00624EDE" w:rsidRDefault="00624EDE" w:rsidP="0004540F">
      <w:pPr>
        <w:spacing w:after="0"/>
      </w:pPr>
      <w:r>
        <w:t>School of Science and Technology, Discipline of Exercise and Sports Science, University of New England.</w:t>
      </w:r>
    </w:p>
    <w:p w14:paraId="3095CE8B" w14:textId="77777777" w:rsidR="0004540F" w:rsidRDefault="0004540F" w:rsidP="0004540F">
      <w:pPr>
        <w:spacing w:after="0"/>
      </w:pPr>
    </w:p>
    <w:p w14:paraId="7E21732C" w14:textId="1A784F4A" w:rsidR="0004540F" w:rsidRDefault="0004540F" w:rsidP="0004540F">
      <w:pPr>
        <w:spacing w:after="0"/>
        <w:rPr>
          <w:b/>
        </w:rPr>
      </w:pPr>
      <w:r w:rsidRPr="0004540F">
        <w:rPr>
          <w:b/>
        </w:rPr>
        <w:t>3. Main Takeaways:</w:t>
      </w:r>
    </w:p>
    <w:p w14:paraId="6C09264F" w14:textId="5891D0FF" w:rsidR="00CE79D8" w:rsidRDefault="0004540F" w:rsidP="0004540F">
      <w:pPr>
        <w:spacing w:after="0"/>
        <w:rPr>
          <w:bCs/>
          <w:i/>
        </w:rPr>
      </w:pPr>
      <w:r w:rsidRPr="00CE79D8">
        <w:rPr>
          <w:bCs/>
          <w:i/>
        </w:rPr>
        <w:t>1</w:t>
      </w:r>
      <w:r w:rsidR="00CE79D8" w:rsidRPr="00CE79D8">
        <w:rPr>
          <w:bCs/>
          <w:i/>
        </w:rPr>
        <w:t xml:space="preserve">. </w:t>
      </w:r>
      <w:r w:rsidR="00CE79D8" w:rsidRPr="00CE79D8">
        <w:rPr>
          <w:bCs/>
          <w:i/>
        </w:rPr>
        <w:t>Enhancing student engagement, optimising online learning, and meeting accreditation standards require an integrated approach to pedagogy, technology, and assessment.</w:t>
      </w:r>
    </w:p>
    <w:p w14:paraId="022684BF" w14:textId="1F5B6335" w:rsidR="00CE79D8" w:rsidRPr="00CE79D8" w:rsidRDefault="00CE79D8" w:rsidP="0004540F">
      <w:pPr>
        <w:spacing w:after="0"/>
        <w:rPr>
          <w:bCs/>
          <w:i/>
        </w:rPr>
      </w:pPr>
      <w:r>
        <w:rPr>
          <w:bCs/>
          <w:i/>
        </w:rPr>
        <w:t xml:space="preserve">2. </w:t>
      </w:r>
      <w:r w:rsidR="00B738BC" w:rsidRPr="00B738BC">
        <w:rPr>
          <w:bCs/>
          <w:i/>
        </w:rPr>
        <w:t>A structured teaching framework supports continuous improvement and adaptation to the evolving educational landscape.</w:t>
      </w:r>
    </w:p>
    <w:p w14:paraId="23D922B8" w14:textId="77777777" w:rsidR="0004540F" w:rsidRDefault="0004540F" w:rsidP="0004540F">
      <w:pPr>
        <w:spacing w:after="0"/>
      </w:pPr>
    </w:p>
    <w:p w14:paraId="5E95E682" w14:textId="7AB0BB8D" w:rsidR="00D40498" w:rsidRDefault="0004540F" w:rsidP="0004540F">
      <w:pPr>
        <w:spacing w:after="0"/>
        <w:rPr>
          <w:b/>
        </w:rPr>
      </w:pPr>
      <w:r w:rsidRPr="0004540F">
        <w:rPr>
          <w:b/>
        </w:rPr>
        <w:t>4. Application in Educational Contexts:</w:t>
      </w:r>
    </w:p>
    <w:p w14:paraId="1EE725FB" w14:textId="21005444" w:rsidR="0004540F" w:rsidRDefault="0004540F" w:rsidP="00624EDE">
      <w:pPr>
        <w:spacing w:after="0"/>
      </w:pPr>
      <w:r w:rsidRPr="0004540F">
        <w:rPr>
          <w:b/>
          <w:i/>
        </w:rPr>
        <w:t>Teaching Methods:</w:t>
      </w:r>
    </w:p>
    <w:p w14:paraId="2D2C5BC8" w14:textId="554BCDCF" w:rsidR="00B738BC" w:rsidRPr="00B738BC" w:rsidRDefault="00B738BC" w:rsidP="00B738BC">
      <w:pPr>
        <w:pStyle w:val="ListParagraph"/>
        <w:numPr>
          <w:ilvl w:val="0"/>
          <w:numId w:val="10"/>
        </w:numPr>
        <w:spacing w:after="0"/>
      </w:pPr>
      <w:r w:rsidRPr="00B738BC">
        <w:t xml:space="preserve">A consistent teaching framework across the course sets clear expectations for students and staff. </w:t>
      </w:r>
    </w:p>
    <w:p w14:paraId="2183A137" w14:textId="1FA15727" w:rsidR="00B738BC" w:rsidRPr="00B738BC" w:rsidRDefault="00B738BC" w:rsidP="00B738BC">
      <w:pPr>
        <w:pStyle w:val="ListParagraph"/>
        <w:numPr>
          <w:ilvl w:val="0"/>
          <w:numId w:val="10"/>
        </w:numPr>
        <w:spacing w:after="0"/>
      </w:pPr>
      <w:r w:rsidRPr="00B738BC">
        <w:t xml:space="preserve">Interactive </w:t>
      </w:r>
      <w:proofErr w:type="spellStart"/>
      <w:r w:rsidRPr="00B738BC">
        <w:t>H5P</w:t>
      </w:r>
      <w:proofErr w:type="spellEnd"/>
      <w:r w:rsidRPr="00B738BC">
        <w:t xml:space="preserve"> modules integrate multimedia and formative assessments, reinforcing active learning and concept retention.</w:t>
      </w:r>
    </w:p>
    <w:p w14:paraId="7D7E7B7F" w14:textId="0BADB19E" w:rsidR="0004540F" w:rsidRDefault="0004540F" w:rsidP="00B738BC">
      <w:pPr>
        <w:spacing w:after="0"/>
      </w:pPr>
      <w:r w:rsidRPr="0004540F">
        <w:rPr>
          <w:b/>
        </w:rPr>
        <w:t>Assessment:</w:t>
      </w:r>
      <w:r>
        <w:t xml:space="preserve"> </w:t>
      </w:r>
    </w:p>
    <w:p w14:paraId="5495CA69" w14:textId="622B9F88" w:rsidR="00E30372" w:rsidRPr="00E30372" w:rsidRDefault="00E30372" w:rsidP="00E30372">
      <w:pPr>
        <w:pStyle w:val="ListParagraph"/>
        <w:numPr>
          <w:ilvl w:val="0"/>
          <w:numId w:val="12"/>
        </w:numPr>
        <w:spacing w:after="0"/>
      </w:pPr>
      <w:r w:rsidRPr="00E30372">
        <w:t xml:space="preserve">Standardised rubrics and feedback tools promote consistency and timely, constructive feedback. </w:t>
      </w:r>
    </w:p>
    <w:p w14:paraId="0111AFF7" w14:textId="327D2104" w:rsidR="00E30372" w:rsidRPr="00E30372" w:rsidRDefault="00E30372" w:rsidP="00E30372">
      <w:pPr>
        <w:pStyle w:val="ListParagraph"/>
        <w:numPr>
          <w:ilvl w:val="0"/>
          <w:numId w:val="12"/>
        </w:numPr>
        <w:spacing w:after="0"/>
      </w:pPr>
      <w:r w:rsidRPr="00E30372">
        <w:t>Automated knowledge checks identify performance trends, allowing targeted instructional adjustments and support for at-risk students.</w:t>
      </w:r>
    </w:p>
    <w:p w14:paraId="05953BAC" w14:textId="7B5EDB58" w:rsidR="0004540F" w:rsidRDefault="0004540F" w:rsidP="00E30372">
      <w:pPr>
        <w:spacing w:after="0"/>
      </w:pPr>
      <w:r w:rsidRPr="0004540F">
        <w:rPr>
          <w:b/>
        </w:rPr>
        <w:t>Student Engagement:</w:t>
      </w:r>
      <w:r>
        <w:t xml:space="preserve"> </w:t>
      </w:r>
    </w:p>
    <w:p w14:paraId="26C8F1FC" w14:textId="61856D6D" w:rsidR="00E30372" w:rsidRPr="00B256CC" w:rsidRDefault="00E30372" w:rsidP="00E30372">
      <w:pPr>
        <w:pStyle w:val="ListParagraph"/>
        <w:numPr>
          <w:ilvl w:val="0"/>
          <w:numId w:val="14"/>
        </w:numPr>
        <w:spacing w:after="0"/>
      </w:pPr>
      <w:proofErr w:type="spellStart"/>
      <w:r w:rsidRPr="00B256CC">
        <w:t>H5P</w:t>
      </w:r>
      <w:proofErr w:type="spellEnd"/>
      <w:r w:rsidRPr="00B256CC">
        <w:t xml:space="preserve"> interactive content (e.g., quizzes, branching scenarios, and interactive videos) fosters active learning and immediate feedback. </w:t>
      </w:r>
    </w:p>
    <w:p w14:paraId="37A06533" w14:textId="73C52503" w:rsidR="00E30372" w:rsidRPr="00B256CC" w:rsidRDefault="00E30372" w:rsidP="00E30372">
      <w:pPr>
        <w:pStyle w:val="ListParagraph"/>
        <w:numPr>
          <w:ilvl w:val="0"/>
          <w:numId w:val="14"/>
        </w:numPr>
        <w:spacing w:after="0"/>
      </w:pPr>
      <w:r w:rsidRPr="00B256CC">
        <w:t>Gamified, self-paced activities within online modules increase participation and improve retention.</w:t>
      </w:r>
    </w:p>
    <w:p w14:paraId="491ED627" w14:textId="6D9CE8EB" w:rsidR="0004540F" w:rsidRDefault="0004540F" w:rsidP="00E30372">
      <w:pPr>
        <w:spacing w:after="0"/>
      </w:pPr>
      <w:r w:rsidRPr="0004540F">
        <w:rPr>
          <w:b/>
        </w:rPr>
        <w:t xml:space="preserve">Curriculum </w:t>
      </w:r>
      <w:r w:rsidR="008C7E8B" w:rsidRPr="0004540F">
        <w:rPr>
          <w:b/>
        </w:rPr>
        <w:t>Development</w:t>
      </w:r>
    </w:p>
    <w:p w14:paraId="680DA46F" w14:textId="3DC2FF62" w:rsidR="005F205A" w:rsidRPr="005F205A" w:rsidRDefault="005F205A" w:rsidP="005F205A">
      <w:pPr>
        <w:pStyle w:val="ListParagraph"/>
        <w:numPr>
          <w:ilvl w:val="0"/>
          <w:numId w:val="16"/>
        </w:numPr>
      </w:pPr>
      <w:r w:rsidRPr="005F205A">
        <w:t xml:space="preserve">AI and adaptive learning tools align learning outcomes, content, and assessment. </w:t>
      </w:r>
    </w:p>
    <w:p w14:paraId="2445D960" w14:textId="1122AEB7" w:rsidR="00F17D59" w:rsidRPr="005F205A" w:rsidRDefault="005F205A" w:rsidP="005F205A">
      <w:pPr>
        <w:pStyle w:val="ListParagraph"/>
        <w:numPr>
          <w:ilvl w:val="0"/>
          <w:numId w:val="16"/>
        </w:numPr>
        <w:spacing w:after="0"/>
      </w:pPr>
      <w:r w:rsidRPr="005F205A">
        <w:t>Data-driven curriculum refinements enhance student engagement and academic performance through iterative improvements.</w:t>
      </w:r>
    </w:p>
    <w:p w14:paraId="44FAA65C" w14:textId="77777777" w:rsidR="005F205A" w:rsidRDefault="005F205A" w:rsidP="005F205A">
      <w:pPr>
        <w:pStyle w:val="ListParagraph"/>
        <w:spacing w:after="0"/>
      </w:pPr>
    </w:p>
    <w:p w14:paraId="6C584FEA" w14:textId="3B58636E" w:rsidR="0004540F" w:rsidRDefault="0004540F" w:rsidP="0004540F">
      <w:pPr>
        <w:spacing w:after="0"/>
        <w:rPr>
          <w:b/>
        </w:rPr>
      </w:pPr>
      <w:r w:rsidRPr="0004540F">
        <w:rPr>
          <w:b/>
        </w:rPr>
        <w:t>5. Valuable Sources and References:</w:t>
      </w:r>
    </w:p>
    <w:p w14:paraId="5253ADC0" w14:textId="626142ED" w:rsidR="00CD5BF2" w:rsidRDefault="00CD5BF2" w:rsidP="0004540F">
      <w:pPr>
        <w:spacing w:after="0"/>
      </w:pPr>
      <w:r>
        <w:t>NA</w:t>
      </w:r>
    </w:p>
    <w:p w14:paraId="12189767" w14:textId="77777777" w:rsidR="00E83C77" w:rsidRDefault="00E83C77" w:rsidP="0004540F">
      <w:pPr>
        <w:spacing w:after="0"/>
      </w:pPr>
    </w:p>
    <w:p w14:paraId="51C1F1C5" w14:textId="4BCB8331" w:rsidR="0004540F" w:rsidRDefault="0004540F" w:rsidP="0004540F">
      <w:pPr>
        <w:spacing w:after="0"/>
        <w:rPr>
          <w:b/>
        </w:rPr>
      </w:pPr>
      <w:r w:rsidRPr="0004540F">
        <w:rPr>
          <w:b/>
        </w:rPr>
        <w:t>6. Weakness and Area for Future Research:</w:t>
      </w:r>
    </w:p>
    <w:p w14:paraId="04AF67EB" w14:textId="65A4D525" w:rsidR="00CA1816" w:rsidRPr="00CD7191" w:rsidRDefault="00CA1816" w:rsidP="00CA1816">
      <w:pPr>
        <w:pStyle w:val="ListParagraph"/>
        <w:numPr>
          <w:ilvl w:val="0"/>
          <w:numId w:val="17"/>
        </w:numPr>
        <w:spacing w:after="0"/>
      </w:pPr>
      <w:r w:rsidRPr="00CD7191">
        <w:t xml:space="preserve">Student digital literacy varies, impacting the effectiveness of interactive learning tools. Future research should explore targeted digital skills training to improve accessibility. </w:t>
      </w:r>
    </w:p>
    <w:p w14:paraId="389EAB54" w14:textId="34569E85" w:rsidR="00CA1816" w:rsidRPr="00CD7191" w:rsidRDefault="00CA1816" w:rsidP="00CA1816">
      <w:pPr>
        <w:pStyle w:val="ListParagraph"/>
        <w:numPr>
          <w:ilvl w:val="0"/>
          <w:numId w:val="17"/>
        </w:numPr>
        <w:spacing w:after="0"/>
      </w:pPr>
      <w:r w:rsidRPr="00CD7191">
        <w:t>Longitudinal data on AI-integrated teaching is limited. Further studies should assess long-term impacts on retention, critical thinking, and overall academic performance.</w:t>
      </w:r>
    </w:p>
    <w:p w14:paraId="03E71A80" w14:textId="77777777" w:rsidR="00CA1816" w:rsidRDefault="00CA1816" w:rsidP="00CA1816">
      <w:pPr>
        <w:pStyle w:val="ListParagraph"/>
        <w:spacing w:after="0"/>
        <w:rPr>
          <w:b/>
          <w:bCs/>
        </w:rPr>
      </w:pPr>
    </w:p>
    <w:p w14:paraId="46176C63" w14:textId="77777777" w:rsidR="00CA1816" w:rsidRDefault="00CA1816" w:rsidP="00CA1816">
      <w:pPr>
        <w:pStyle w:val="ListParagraph"/>
        <w:spacing w:after="0"/>
        <w:rPr>
          <w:b/>
          <w:bCs/>
        </w:rPr>
      </w:pPr>
    </w:p>
    <w:p w14:paraId="79AFB459" w14:textId="77777777" w:rsidR="00CA1816" w:rsidRDefault="00CA1816" w:rsidP="00CA1816">
      <w:pPr>
        <w:pStyle w:val="ListParagraph"/>
        <w:spacing w:after="0"/>
        <w:rPr>
          <w:b/>
          <w:bCs/>
        </w:rPr>
      </w:pPr>
    </w:p>
    <w:p w14:paraId="68079147" w14:textId="77777777" w:rsidR="00CA1816" w:rsidRDefault="00CA1816" w:rsidP="00CA1816">
      <w:pPr>
        <w:pStyle w:val="ListParagraph"/>
        <w:spacing w:after="0"/>
      </w:pPr>
    </w:p>
    <w:p w14:paraId="2C78FF25" w14:textId="5F78CEB4" w:rsidR="003B50EB" w:rsidRPr="003B50EB" w:rsidRDefault="003B50EB" w:rsidP="00CA1816">
      <w:pPr>
        <w:spacing w:after="0"/>
        <w:rPr>
          <w:b/>
          <w:bCs/>
        </w:rPr>
      </w:pPr>
      <w:r w:rsidRPr="003B50EB">
        <w:rPr>
          <w:b/>
          <w:bCs/>
        </w:rPr>
        <w:lastRenderedPageBreak/>
        <w:t>Abstract</w:t>
      </w:r>
    </w:p>
    <w:p w14:paraId="3319E982" w14:textId="77777777" w:rsidR="003B50EB" w:rsidRPr="003B50EB" w:rsidRDefault="003B50EB" w:rsidP="003B50EB">
      <w:pPr>
        <w:spacing w:after="0"/>
      </w:pPr>
      <w:r w:rsidRPr="003B50EB">
        <w:rPr>
          <w:lang w:val="en-GB"/>
        </w:rPr>
        <w:t>The landscape of Exercise &amp; Sports Science education is evolving, with online learning, student engagement, AI-driven assessment, and accreditation playing critical roles. This presentation explores how to optimise online learning, track and enhance student engagement, and align learning outcomes with content and assessment. Through an analysis of current teaching practices, we will introduce a structured teaching framework that integrates innovative pedagogy and technology. Emphasising evaluation and continuous improvement, this session provides practical strategies for educators to adapt to emerging challenges and opportunities, ensuring effective and engaging learning experiences in a rapidly changing educational environment.</w:t>
      </w:r>
    </w:p>
    <w:p w14:paraId="47E5E60B" w14:textId="77777777" w:rsidR="003B50EB" w:rsidRDefault="003B50EB" w:rsidP="003B50EB">
      <w:pPr>
        <w:spacing w:after="0"/>
      </w:pPr>
    </w:p>
    <w:sectPr w:rsidR="003B50EB" w:rsidSect="00E83C77">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0218" w14:textId="77777777" w:rsidR="00501CAE" w:rsidRDefault="00501CAE" w:rsidP="00342DC1">
      <w:pPr>
        <w:spacing w:after="0" w:line="240" w:lineRule="auto"/>
      </w:pPr>
      <w:r>
        <w:separator/>
      </w:r>
    </w:p>
  </w:endnote>
  <w:endnote w:type="continuationSeparator" w:id="0">
    <w:p w14:paraId="4A2625B9" w14:textId="77777777" w:rsidR="00501CAE" w:rsidRDefault="00501CAE"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0ED1AF10" w:rsidR="00342DC1" w:rsidRPr="00D40498" w:rsidRDefault="00D40498">
    <w:pPr>
      <w:pStyle w:val="Footer"/>
      <w:rPr>
        <w:sz w:val="18"/>
        <w:szCs w:val="18"/>
      </w:rPr>
    </w:pPr>
    <w:r w:rsidRPr="00D40498">
      <w:rPr>
        <w:sz w:val="18"/>
        <w:szCs w:val="18"/>
      </w:rPr>
      <w:t>Presentation Synopsis for L&amp;T Symposium 2024</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08608" w14:textId="77777777" w:rsidR="00501CAE" w:rsidRDefault="00501CAE" w:rsidP="00342DC1">
      <w:pPr>
        <w:spacing w:after="0" w:line="240" w:lineRule="auto"/>
      </w:pPr>
      <w:r>
        <w:separator/>
      </w:r>
    </w:p>
  </w:footnote>
  <w:footnote w:type="continuationSeparator" w:id="0">
    <w:p w14:paraId="7ADB2A8A" w14:textId="77777777" w:rsidR="00501CAE" w:rsidRDefault="00501CAE" w:rsidP="00342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A62"/>
    <w:multiLevelType w:val="hybridMultilevel"/>
    <w:tmpl w:val="8A0C6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A3C29"/>
    <w:multiLevelType w:val="hybridMultilevel"/>
    <w:tmpl w:val="64F44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B50C2"/>
    <w:multiLevelType w:val="hybridMultilevel"/>
    <w:tmpl w:val="F646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B50E91"/>
    <w:multiLevelType w:val="hybridMultilevel"/>
    <w:tmpl w:val="2592A9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0D9D"/>
    <w:multiLevelType w:val="hybridMultilevel"/>
    <w:tmpl w:val="E7F2E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11685"/>
    <w:multiLevelType w:val="hybridMultilevel"/>
    <w:tmpl w:val="1CFA2BB6"/>
    <w:lvl w:ilvl="0" w:tplc="0C09000F">
      <w:start w:val="1"/>
      <w:numFmt w:val="decimal"/>
      <w:lvlText w:val="%1."/>
      <w:lvlJc w:val="left"/>
      <w:pPr>
        <w:ind w:left="720" w:hanging="360"/>
      </w:pPr>
    </w:lvl>
    <w:lvl w:ilvl="1" w:tplc="68B45730">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710B84"/>
    <w:multiLevelType w:val="hybridMultilevel"/>
    <w:tmpl w:val="E0FE2F48"/>
    <w:lvl w:ilvl="0" w:tplc="0C09000F">
      <w:start w:val="1"/>
      <w:numFmt w:val="decimal"/>
      <w:lvlText w:val="%1."/>
      <w:lvlJc w:val="left"/>
      <w:pPr>
        <w:ind w:left="720" w:hanging="360"/>
      </w:pPr>
      <w:rPr>
        <w:rFonts w:hint="default"/>
      </w:rPr>
    </w:lvl>
    <w:lvl w:ilvl="1" w:tplc="60A4F8B8">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885BB1"/>
    <w:multiLevelType w:val="hybridMultilevel"/>
    <w:tmpl w:val="A82417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A2515A"/>
    <w:multiLevelType w:val="hybridMultilevel"/>
    <w:tmpl w:val="491623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0908F6"/>
    <w:multiLevelType w:val="hybridMultilevel"/>
    <w:tmpl w:val="08C6CFB2"/>
    <w:lvl w:ilvl="0" w:tplc="2EBE9B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E1FBF"/>
    <w:multiLevelType w:val="hybridMultilevel"/>
    <w:tmpl w:val="26B67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AC6F02"/>
    <w:multiLevelType w:val="hybridMultilevel"/>
    <w:tmpl w:val="D18EF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F30FB7"/>
    <w:multiLevelType w:val="hybridMultilevel"/>
    <w:tmpl w:val="2F9CF4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5B02F0"/>
    <w:multiLevelType w:val="hybridMultilevel"/>
    <w:tmpl w:val="F8D222B6"/>
    <w:lvl w:ilvl="0" w:tplc="D8FCCA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2B2506"/>
    <w:multiLevelType w:val="hybridMultilevel"/>
    <w:tmpl w:val="8FECCA2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A568F2"/>
    <w:multiLevelType w:val="hybridMultilevel"/>
    <w:tmpl w:val="796A468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2E2C32"/>
    <w:multiLevelType w:val="hybridMultilevel"/>
    <w:tmpl w:val="248C84A6"/>
    <w:lvl w:ilvl="0" w:tplc="37F65E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3137729">
    <w:abstractNumId w:val="11"/>
  </w:num>
  <w:num w:numId="2" w16cid:durableId="1448113266">
    <w:abstractNumId w:val="4"/>
  </w:num>
  <w:num w:numId="3" w16cid:durableId="1156383893">
    <w:abstractNumId w:val="1"/>
  </w:num>
  <w:num w:numId="4" w16cid:durableId="1628120863">
    <w:abstractNumId w:val="0"/>
  </w:num>
  <w:num w:numId="5" w16cid:durableId="35745073">
    <w:abstractNumId w:val="6"/>
  </w:num>
  <w:num w:numId="6" w16cid:durableId="132145006">
    <w:abstractNumId w:val="14"/>
  </w:num>
  <w:num w:numId="7" w16cid:durableId="1494712259">
    <w:abstractNumId w:val="15"/>
  </w:num>
  <w:num w:numId="8" w16cid:durableId="1568031128">
    <w:abstractNumId w:val="7"/>
  </w:num>
  <w:num w:numId="9" w16cid:durableId="586423572">
    <w:abstractNumId w:val="12"/>
  </w:num>
  <w:num w:numId="10" w16cid:durableId="1817605107">
    <w:abstractNumId w:val="2"/>
  </w:num>
  <w:num w:numId="11" w16cid:durableId="1053456829">
    <w:abstractNumId w:val="16"/>
  </w:num>
  <w:num w:numId="12" w16cid:durableId="1351106962">
    <w:abstractNumId w:val="10"/>
  </w:num>
  <w:num w:numId="13" w16cid:durableId="364134381">
    <w:abstractNumId w:val="9"/>
  </w:num>
  <w:num w:numId="14" w16cid:durableId="1988168774">
    <w:abstractNumId w:val="5"/>
  </w:num>
  <w:num w:numId="15" w16cid:durableId="483208260">
    <w:abstractNumId w:val="13"/>
  </w:num>
  <w:num w:numId="16" w16cid:durableId="214893962">
    <w:abstractNumId w:val="8"/>
  </w:num>
  <w:num w:numId="17" w16cid:durableId="342247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1D16BA"/>
    <w:rsid w:val="00342DC1"/>
    <w:rsid w:val="003729A5"/>
    <w:rsid w:val="003B50EB"/>
    <w:rsid w:val="00501CAE"/>
    <w:rsid w:val="005F205A"/>
    <w:rsid w:val="00615DB8"/>
    <w:rsid w:val="00624EDE"/>
    <w:rsid w:val="00721074"/>
    <w:rsid w:val="00797C68"/>
    <w:rsid w:val="008A4358"/>
    <w:rsid w:val="008C7E8B"/>
    <w:rsid w:val="00934B84"/>
    <w:rsid w:val="00977051"/>
    <w:rsid w:val="00B256CC"/>
    <w:rsid w:val="00B37BBD"/>
    <w:rsid w:val="00B738BC"/>
    <w:rsid w:val="00BB4FCA"/>
    <w:rsid w:val="00CA1816"/>
    <w:rsid w:val="00CA54E4"/>
    <w:rsid w:val="00CC4D92"/>
    <w:rsid w:val="00CD5BF2"/>
    <w:rsid w:val="00CD7191"/>
    <w:rsid w:val="00CE79D8"/>
    <w:rsid w:val="00D40498"/>
    <w:rsid w:val="00D806D3"/>
    <w:rsid w:val="00E30372"/>
    <w:rsid w:val="00E83C77"/>
    <w:rsid w:val="00F17D59"/>
    <w:rsid w:val="00F6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paragraph" w:styleId="ListParagraph">
    <w:name w:val="List Paragraph"/>
    <w:basedOn w:val="Normal"/>
    <w:uiPriority w:val="34"/>
    <w:qFormat/>
    <w:rsid w:val="00624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5837">
      <w:bodyDiv w:val="1"/>
      <w:marLeft w:val="0"/>
      <w:marRight w:val="0"/>
      <w:marTop w:val="0"/>
      <w:marBottom w:val="0"/>
      <w:divBdr>
        <w:top w:val="none" w:sz="0" w:space="0" w:color="auto"/>
        <w:left w:val="none" w:sz="0" w:space="0" w:color="auto"/>
        <w:bottom w:val="none" w:sz="0" w:space="0" w:color="auto"/>
        <w:right w:val="none" w:sz="0" w:space="0" w:color="auto"/>
      </w:divBdr>
    </w:div>
    <w:div w:id="190726198">
      <w:bodyDiv w:val="1"/>
      <w:marLeft w:val="0"/>
      <w:marRight w:val="0"/>
      <w:marTop w:val="0"/>
      <w:marBottom w:val="0"/>
      <w:divBdr>
        <w:top w:val="none" w:sz="0" w:space="0" w:color="auto"/>
        <w:left w:val="none" w:sz="0" w:space="0" w:color="auto"/>
        <w:bottom w:val="none" w:sz="0" w:space="0" w:color="auto"/>
        <w:right w:val="none" w:sz="0" w:space="0" w:color="auto"/>
      </w:divBdr>
    </w:div>
    <w:div w:id="306669153">
      <w:bodyDiv w:val="1"/>
      <w:marLeft w:val="0"/>
      <w:marRight w:val="0"/>
      <w:marTop w:val="0"/>
      <w:marBottom w:val="0"/>
      <w:divBdr>
        <w:top w:val="none" w:sz="0" w:space="0" w:color="auto"/>
        <w:left w:val="none" w:sz="0" w:space="0" w:color="auto"/>
        <w:bottom w:val="none" w:sz="0" w:space="0" w:color="auto"/>
        <w:right w:val="none" w:sz="0" w:space="0" w:color="auto"/>
      </w:divBdr>
    </w:div>
    <w:div w:id="364599253">
      <w:bodyDiv w:val="1"/>
      <w:marLeft w:val="0"/>
      <w:marRight w:val="0"/>
      <w:marTop w:val="0"/>
      <w:marBottom w:val="0"/>
      <w:divBdr>
        <w:top w:val="none" w:sz="0" w:space="0" w:color="auto"/>
        <w:left w:val="none" w:sz="0" w:space="0" w:color="auto"/>
        <w:bottom w:val="none" w:sz="0" w:space="0" w:color="auto"/>
        <w:right w:val="none" w:sz="0" w:space="0" w:color="auto"/>
      </w:divBdr>
    </w:div>
    <w:div w:id="468130523">
      <w:bodyDiv w:val="1"/>
      <w:marLeft w:val="0"/>
      <w:marRight w:val="0"/>
      <w:marTop w:val="0"/>
      <w:marBottom w:val="0"/>
      <w:divBdr>
        <w:top w:val="none" w:sz="0" w:space="0" w:color="auto"/>
        <w:left w:val="none" w:sz="0" w:space="0" w:color="auto"/>
        <w:bottom w:val="none" w:sz="0" w:space="0" w:color="auto"/>
        <w:right w:val="none" w:sz="0" w:space="0" w:color="auto"/>
      </w:divBdr>
    </w:div>
    <w:div w:id="528102013">
      <w:bodyDiv w:val="1"/>
      <w:marLeft w:val="0"/>
      <w:marRight w:val="0"/>
      <w:marTop w:val="0"/>
      <w:marBottom w:val="0"/>
      <w:divBdr>
        <w:top w:val="none" w:sz="0" w:space="0" w:color="auto"/>
        <w:left w:val="none" w:sz="0" w:space="0" w:color="auto"/>
        <w:bottom w:val="none" w:sz="0" w:space="0" w:color="auto"/>
        <w:right w:val="none" w:sz="0" w:space="0" w:color="auto"/>
      </w:divBdr>
    </w:div>
    <w:div w:id="875894430">
      <w:bodyDiv w:val="1"/>
      <w:marLeft w:val="0"/>
      <w:marRight w:val="0"/>
      <w:marTop w:val="0"/>
      <w:marBottom w:val="0"/>
      <w:divBdr>
        <w:top w:val="none" w:sz="0" w:space="0" w:color="auto"/>
        <w:left w:val="none" w:sz="0" w:space="0" w:color="auto"/>
        <w:bottom w:val="none" w:sz="0" w:space="0" w:color="auto"/>
        <w:right w:val="none" w:sz="0" w:space="0" w:color="auto"/>
      </w:divBdr>
    </w:div>
    <w:div w:id="986978917">
      <w:bodyDiv w:val="1"/>
      <w:marLeft w:val="0"/>
      <w:marRight w:val="0"/>
      <w:marTop w:val="0"/>
      <w:marBottom w:val="0"/>
      <w:divBdr>
        <w:top w:val="none" w:sz="0" w:space="0" w:color="auto"/>
        <w:left w:val="none" w:sz="0" w:space="0" w:color="auto"/>
        <w:bottom w:val="none" w:sz="0" w:space="0" w:color="auto"/>
        <w:right w:val="none" w:sz="0" w:space="0" w:color="auto"/>
      </w:divBdr>
    </w:div>
    <w:div w:id="1029259276">
      <w:bodyDiv w:val="1"/>
      <w:marLeft w:val="0"/>
      <w:marRight w:val="0"/>
      <w:marTop w:val="0"/>
      <w:marBottom w:val="0"/>
      <w:divBdr>
        <w:top w:val="none" w:sz="0" w:space="0" w:color="auto"/>
        <w:left w:val="none" w:sz="0" w:space="0" w:color="auto"/>
        <w:bottom w:val="none" w:sz="0" w:space="0" w:color="auto"/>
        <w:right w:val="none" w:sz="0" w:space="0" w:color="auto"/>
      </w:divBdr>
    </w:div>
    <w:div w:id="1096629372">
      <w:bodyDiv w:val="1"/>
      <w:marLeft w:val="0"/>
      <w:marRight w:val="0"/>
      <w:marTop w:val="0"/>
      <w:marBottom w:val="0"/>
      <w:divBdr>
        <w:top w:val="none" w:sz="0" w:space="0" w:color="auto"/>
        <w:left w:val="none" w:sz="0" w:space="0" w:color="auto"/>
        <w:bottom w:val="none" w:sz="0" w:space="0" w:color="auto"/>
        <w:right w:val="none" w:sz="0" w:space="0" w:color="auto"/>
      </w:divBdr>
    </w:div>
    <w:div w:id="1100225624">
      <w:bodyDiv w:val="1"/>
      <w:marLeft w:val="0"/>
      <w:marRight w:val="0"/>
      <w:marTop w:val="0"/>
      <w:marBottom w:val="0"/>
      <w:divBdr>
        <w:top w:val="none" w:sz="0" w:space="0" w:color="auto"/>
        <w:left w:val="none" w:sz="0" w:space="0" w:color="auto"/>
        <w:bottom w:val="none" w:sz="0" w:space="0" w:color="auto"/>
        <w:right w:val="none" w:sz="0" w:space="0" w:color="auto"/>
      </w:divBdr>
    </w:div>
    <w:div w:id="1177427094">
      <w:bodyDiv w:val="1"/>
      <w:marLeft w:val="0"/>
      <w:marRight w:val="0"/>
      <w:marTop w:val="0"/>
      <w:marBottom w:val="0"/>
      <w:divBdr>
        <w:top w:val="none" w:sz="0" w:space="0" w:color="auto"/>
        <w:left w:val="none" w:sz="0" w:space="0" w:color="auto"/>
        <w:bottom w:val="none" w:sz="0" w:space="0" w:color="auto"/>
        <w:right w:val="none" w:sz="0" w:space="0" w:color="auto"/>
      </w:divBdr>
    </w:div>
    <w:div w:id="1213228182">
      <w:bodyDiv w:val="1"/>
      <w:marLeft w:val="0"/>
      <w:marRight w:val="0"/>
      <w:marTop w:val="0"/>
      <w:marBottom w:val="0"/>
      <w:divBdr>
        <w:top w:val="none" w:sz="0" w:space="0" w:color="auto"/>
        <w:left w:val="none" w:sz="0" w:space="0" w:color="auto"/>
        <w:bottom w:val="none" w:sz="0" w:space="0" w:color="auto"/>
        <w:right w:val="none" w:sz="0" w:space="0" w:color="auto"/>
      </w:divBdr>
    </w:div>
    <w:div w:id="1366708190">
      <w:bodyDiv w:val="1"/>
      <w:marLeft w:val="0"/>
      <w:marRight w:val="0"/>
      <w:marTop w:val="0"/>
      <w:marBottom w:val="0"/>
      <w:divBdr>
        <w:top w:val="none" w:sz="0" w:space="0" w:color="auto"/>
        <w:left w:val="none" w:sz="0" w:space="0" w:color="auto"/>
        <w:bottom w:val="none" w:sz="0" w:space="0" w:color="auto"/>
        <w:right w:val="none" w:sz="0" w:space="0" w:color="auto"/>
      </w:divBdr>
    </w:div>
    <w:div w:id="1374228859">
      <w:bodyDiv w:val="1"/>
      <w:marLeft w:val="0"/>
      <w:marRight w:val="0"/>
      <w:marTop w:val="0"/>
      <w:marBottom w:val="0"/>
      <w:divBdr>
        <w:top w:val="none" w:sz="0" w:space="0" w:color="auto"/>
        <w:left w:val="none" w:sz="0" w:space="0" w:color="auto"/>
        <w:bottom w:val="none" w:sz="0" w:space="0" w:color="auto"/>
        <w:right w:val="none" w:sz="0" w:space="0" w:color="auto"/>
      </w:divBdr>
    </w:div>
    <w:div w:id="1400708049">
      <w:bodyDiv w:val="1"/>
      <w:marLeft w:val="0"/>
      <w:marRight w:val="0"/>
      <w:marTop w:val="0"/>
      <w:marBottom w:val="0"/>
      <w:divBdr>
        <w:top w:val="none" w:sz="0" w:space="0" w:color="auto"/>
        <w:left w:val="none" w:sz="0" w:space="0" w:color="auto"/>
        <w:bottom w:val="none" w:sz="0" w:space="0" w:color="auto"/>
        <w:right w:val="none" w:sz="0" w:space="0" w:color="auto"/>
      </w:divBdr>
    </w:div>
    <w:div w:id="1684824094">
      <w:bodyDiv w:val="1"/>
      <w:marLeft w:val="0"/>
      <w:marRight w:val="0"/>
      <w:marTop w:val="0"/>
      <w:marBottom w:val="0"/>
      <w:divBdr>
        <w:top w:val="none" w:sz="0" w:space="0" w:color="auto"/>
        <w:left w:val="none" w:sz="0" w:space="0" w:color="auto"/>
        <w:bottom w:val="none" w:sz="0" w:space="0" w:color="auto"/>
        <w:right w:val="none" w:sz="0" w:space="0" w:color="auto"/>
      </w:divBdr>
    </w:div>
    <w:div w:id="18330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Robert Crowther</cp:lastModifiedBy>
  <cp:revision>16</cp:revision>
  <dcterms:created xsi:type="dcterms:W3CDTF">2024-07-01T03:17:00Z</dcterms:created>
  <dcterms:modified xsi:type="dcterms:W3CDTF">2025-03-12T23:57:00Z</dcterms:modified>
</cp:coreProperties>
</file>