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5008" w14:textId="2869EF1B" w:rsidR="0004540F" w:rsidRDefault="00CC4D92" w:rsidP="00CC4D92">
      <w:pPr>
        <w:tabs>
          <w:tab w:val="left" w:pos="3686"/>
        </w:tabs>
        <w:spacing w:after="0"/>
        <w:rPr>
          <w:b/>
          <w:sz w:val="24"/>
        </w:rPr>
      </w:pPr>
      <w:r w:rsidRPr="00CC4D92">
        <w:rPr>
          <w:b/>
          <w:sz w:val="24"/>
        </w:rPr>
        <w:t>UNE</w:t>
      </w:r>
      <w:r w:rsidR="00D806D3">
        <w:rPr>
          <w:b/>
          <w:sz w:val="24"/>
        </w:rPr>
        <w:t xml:space="preserve"> L&amp;T</w:t>
      </w:r>
      <w:r w:rsidRPr="00CC4D92">
        <w:rPr>
          <w:b/>
          <w:sz w:val="24"/>
        </w:rPr>
        <w:t xml:space="preserve"> </w:t>
      </w:r>
      <w:r w:rsidR="00D806D3" w:rsidRPr="00CC4D92">
        <w:rPr>
          <w:b/>
          <w:sz w:val="24"/>
        </w:rPr>
        <w:t>Symposium 2024</w:t>
      </w:r>
      <w:r w:rsidR="00D40498">
        <w:rPr>
          <w:b/>
          <w:sz w:val="24"/>
        </w:rPr>
        <w:t xml:space="preserve"> – Presentation Synopsis</w:t>
      </w:r>
    </w:p>
    <w:p w14:paraId="12BD76BA" w14:textId="6D7F7D1F" w:rsidR="0004540F" w:rsidRPr="0004540F" w:rsidRDefault="0004540F" w:rsidP="0004540F">
      <w:pPr>
        <w:spacing w:after="0"/>
        <w:rPr>
          <w:b/>
        </w:rPr>
      </w:pPr>
      <w:r w:rsidRPr="0004540F">
        <w:rPr>
          <w:b/>
        </w:rPr>
        <w:t>1. Title of Presentation:</w:t>
      </w:r>
    </w:p>
    <w:p w14:paraId="1DE85D45" w14:textId="5811F79C" w:rsidR="0004540F" w:rsidRDefault="00630D23" w:rsidP="0004540F">
      <w:pPr>
        <w:spacing w:after="0"/>
      </w:pPr>
      <w:r w:rsidRPr="00630D23">
        <w:t>Using Gam</w:t>
      </w:r>
      <w:r w:rsidR="00E20707">
        <w:t>ified</w:t>
      </w:r>
      <w:r w:rsidRPr="00630D23">
        <w:t xml:space="preserve"> Lessons to Challenge Disengagement in First-year Chemistry Students.</w:t>
      </w:r>
    </w:p>
    <w:p w14:paraId="5693E123" w14:textId="77777777" w:rsidR="00630D23" w:rsidRDefault="00630D23" w:rsidP="0004540F">
      <w:pPr>
        <w:spacing w:after="0"/>
      </w:pPr>
    </w:p>
    <w:p w14:paraId="764ED8B6" w14:textId="5B9A560B" w:rsidR="0004540F" w:rsidRPr="0004540F" w:rsidRDefault="0004540F" w:rsidP="0004540F">
      <w:pPr>
        <w:spacing w:after="0"/>
        <w:rPr>
          <w:b/>
        </w:rPr>
      </w:pPr>
      <w:r w:rsidRPr="0004540F">
        <w:rPr>
          <w:b/>
        </w:rPr>
        <w:t>2. Presenter(s) Name(s) and Affiliation(s):</w:t>
      </w:r>
    </w:p>
    <w:p w14:paraId="49DCA43F" w14:textId="6C27D87B" w:rsidR="0004540F" w:rsidRDefault="00630D23" w:rsidP="0004540F">
      <w:pPr>
        <w:spacing w:after="0"/>
      </w:pPr>
      <w:r>
        <w:t xml:space="preserve">Dr Siew Chong SABL </w:t>
      </w:r>
      <w:r>
        <w:br/>
        <w:t>Mr Terry Barnett SABL</w:t>
      </w:r>
    </w:p>
    <w:p w14:paraId="3095CE8B" w14:textId="77777777" w:rsidR="0004540F" w:rsidRDefault="0004540F" w:rsidP="0004540F">
      <w:pPr>
        <w:spacing w:after="0"/>
      </w:pPr>
    </w:p>
    <w:p w14:paraId="7E21732C" w14:textId="1A784F4A" w:rsidR="0004540F" w:rsidRDefault="0004540F" w:rsidP="0004540F">
      <w:pPr>
        <w:spacing w:after="0"/>
        <w:rPr>
          <w:b/>
        </w:rPr>
      </w:pPr>
      <w:r w:rsidRPr="0004540F">
        <w:rPr>
          <w:b/>
        </w:rPr>
        <w:t>3. Main Takeaways:</w:t>
      </w:r>
    </w:p>
    <w:p w14:paraId="644C6687" w14:textId="63ED9474" w:rsidR="0004540F" w:rsidRDefault="0004540F" w:rsidP="0004540F">
      <w:pPr>
        <w:spacing w:after="0"/>
      </w:pPr>
      <w:r w:rsidRPr="0004540F">
        <w:rPr>
          <w:b/>
          <w:i/>
        </w:rPr>
        <w:t>Takeaway 1</w:t>
      </w:r>
      <w:r w:rsidR="00D40498">
        <w:rPr>
          <w:b/>
          <w:i/>
        </w:rPr>
        <w:t xml:space="preserve">: </w:t>
      </w:r>
      <w:r w:rsidR="00185727" w:rsidRPr="00BC6AC4">
        <w:rPr>
          <w:i/>
          <w:iCs/>
        </w:rPr>
        <w:t>The implementation of gamified lessons in CHEM100 significantly improved student engagement and understanding of introductory Chemistry, evident by positive feedback and enhanced exam performance.</w:t>
      </w:r>
    </w:p>
    <w:p w14:paraId="62063982" w14:textId="180D90A1" w:rsidR="0004540F" w:rsidRDefault="0004540F" w:rsidP="0004540F">
      <w:pPr>
        <w:spacing w:after="0"/>
      </w:pPr>
      <w:r w:rsidRPr="0004540F">
        <w:rPr>
          <w:b/>
          <w:i/>
        </w:rPr>
        <w:t>Takeaway 2</w:t>
      </w:r>
      <w:r w:rsidR="00D40498">
        <w:rPr>
          <w:b/>
          <w:i/>
        </w:rPr>
        <w:t xml:space="preserve">: </w:t>
      </w:r>
      <w:r w:rsidR="003F65B7" w:rsidRPr="003F65B7">
        <w:rPr>
          <w:bCs/>
          <w:i/>
        </w:rPr>
        <w:t>These interactive tools support active knowledge construction, promoting deeper comprehension and application skills</w:t>
      </w:r>
      <w:r w:rsidR="00E43182">
        <w:rPr>
          <w:bCs/>
          <w:i/>
        </w:rPr>
        <w:t>.</w:t>
      </w:r>
      <w:r w:rsidR="00CE0477">
        <w:rPr>
          <w:bCs/>
          <w:i/>
        </w:rPr>
        <w:t xml:space="preserve"> </w:t>
      </w:r>
    </w:p>
    <w:p w14:paraId="23D922B8" w14:textId="77777777" w:rsidR="0004540F" w:rsidRDefault="0004540F" w:rsidP="0004540F">
      <w:pPr>
        <w:spacing w:after="0"/>
      </w:pPr>
    </w:p>
    <w:p w14:paraId="5C15B54C" w14:textId="72868189" w:rsidR="0004540F" w:rsidRDefault="0004540F" w:rsidP="0004540F">
      <w:pPr>
        <w:spacing w:after="0"/>
        <w:rPr>
          <w:b/>
        </w:rPr>
      </w:pPr>
      <w:r w:rsidRPr="0004540F">
        <w:rPr>
          <w:b/>
        </w:rPr>
        <w:t>4. Application in Educational Contexts:</w:t>
      </w:r>
    </w:p>
    <w:p w14:paraId="5E95E682" w14:textId="77777777" w:rsidR="00D40498" w:rsidRDefault="00D40498" w:rsidP="0004540F">
      <w:pPr>
        <w:spacing w:after="0"/>
        <w:rPr>
          <w:b/>
        </w:rPr>
      </w:pPr>
    </w:p>
    <w:p w14:paraId="47D91740" w14:textId="1F5FD35C" w:rsidR="0004540F" w:rsidRDefault="0004540F" w:rsidP="0004540F">
      <w:pPr>
        <w:spacing w:after="0"/>
      </w:pPr>
      <w:r w:rsidRPr="0004540F">
        <w:rPr>
          <w:b/>
          <w:i/>
        </w:rPr>
        <w:t>Teaching Methods:</w:t>
      </w:r>
    </w:p>
    <w:p w14:paraId="6E5DC8A4" w14:textId="44E2A0FA" w:rsidR="0004540F" w:rsidRDefault="0004540F" w:rsidP="0004540F">
      <w:pPr>
        <w:spacing w:after="0"/>
      </w:pPr>
      <w:r>
        <w:t xml:space="preserve">  - </w:t>
      </w:r>
      <w:r w:rsidR="0076201D">
        <w:rPr>
          <w:i/>
        </w:rPr>
        <w:t>T</w:t>
      </w:r>
      <w:r w:rsidR="00B31A83" w:rsidRPr="00B31A83">
        <w:rPr>
          <w:i/>
        </w:rPr>
        <w:t xml:space="preserve">he </w:t>
      </w:r>
      <w:r w:rsidR="00B31A83">
        <w:rPr>
          <w:i/>
        </w:rPr>
        <w:t>interactive lesson</w:t>
      </w:r>
      <w:r w:rsidR="00B31A83" w:rsidRPr="00B31A83">
        <w:rPr>
          <w:i/>
        </w:rPr>
        <w:t xml:space="preserve">s </w:t>
      </w:r>
      <w:r w:rsidR="0076201D">
        <w:rPr>
          <w:i/>
        </w:rPr>
        <w:t xml:space="preserve">can be used </w:t>
      </w:r>
      <w:r w:rsidR="00B31A83" w:rsidRPr="00B31A83">
        <w:rPr>
          <w:i/>
        </w:rPr>
        <w:t>within a blended learning framework, combining digital resources with face-to-face interactions.</w:t>
      </w:r>
    </w:p>
    <w:p w14:paraId="1EE725FB" w14:textId="44FBBCFC" w:rsidR="0004540F" w:rsidRDefault="0004540F" w:rsidP="0004540F">
      <w:pPr>
        <w:spacing w:after="0"/>
      </w:pPr>
      <w:r>
        <w:t xml:space="preserve">  - </w:t>
      </w:r>
      <w:r w:rsidR="0076201D" w:rsidRPr="005B1EBC">
        <w:rPr>
          <w:i/>
          <w:iCs/>
        </w:rPr>
        <w:t xml:space="preserve">The </w:t>
      </w:r>
      <w:r w:rsidR="005B1EBC" w:rsidRPr="005B1EBC">
        <w:rPr>
          <w:i/>
          <w:iCs/>
        </w:rPr>
        <w:t>interactive lessons can</w:t>
      </w:r>
      <w:r w:rsidR="00954C43">
        <w:rPr>
          <w:i/>
          <w:iCs/>
        </w:rPr>
        <w:t xml:space="preserve"> be used in</w:t>
      </w:r>
      <w:r w:rsidR="005B1EBC" w:rsidRPr="00565EB2">
        <w:rPr>
          <w:i/>
          <w:iCs/>
        </w:rPr>
        <w:t xml:space="preserve"> </w:t>
      </w:r>
      <w:r w:rsidR="00020A5D" w:rsidRPr="00565EB2">
        <w:rPr>
          <w:i/>
          <w:iCs/>
        </w:rPr>
        <w:t>c</w:t>
      </w:r>
      <w:r w:rsidR="005B1EBC" w:rsidRPr="00565EB2">
        <w:rPr>
          <w:i/>
          <w:iCs/>
        </w:rPr>
        <w:t xml:space="preserve">ollaborative </w:t>
      </w:r>
      <w:r w:rsidR="00020A5D" w:rsidRPr="00565EB2">
        <w:rPr>
          <w:i/>
          <w:iCs/>
        </w:rPr>
        <w:t>l</w:t>
      </w:r>
      <w:r w:rsidR="005B1EBC" w:rsidRPr="00565EB2">
        <w:rPr>
          <w:i/>
          <w:iCs/>
        </w:rPr>
        <w:t xml:space="preserve">earning </w:t>
      </w:r>
      <w:r w:rsidR="00020A5D" w:rsidRPr="00565EB2">
        <w:rPr>
          <w:i/>
          <w:iCs/>
        </w:rPr>
        <w:t>a</w:t>
      </w:r>
      <w:r w:rsidR="005B1EBC" w:rsidRPr="00565EB2">
        <w:rPr>
          <w:i/>
          <w:iCs/>
        </w:rPr>
        <w:t>ctivities</w:t>
      </w:r>
      <w:r w:rsidR="00565EB2">
        <w:rPr>
          <w:i/>
          <w:iCs/>
        </w:rPr>
        <w:t xml:space="preserve"> to f</w:t>
      </w:r>
      <w:r w:rsidR="002606F4" w:rsidRPr="002606F4">
        <w:rPr>
          <w:i/>
        </w:rPr>
        <w:t>acilitate group discussions and peer teaching moments around lesson content to deepen understanding and retention</w:t>
      </w:r>
      <w:r w:rsidR="00565EB2">
        <w:t>.</w:t>
      </w:r>
    </w:p>
    <w:p w14:paraId="576489CC" w14:textId="77777777" w:rsidR="00D40498" w:rsidRDefault="00D40498" w:rsidP="0004540F">
      <w:pPr>
        <w:spacing w:after="0"/>
        <w:rPr>
          <w:b/>
        </w:rPr>
      </w:pPr>
    </w:p>
    <w:p w14:paraId="342EA2E2" w14:textId="77777777" w:rsidR="00040D67" w:rsidRDefault="0004540F" w:rsidP="009C1B88">
      <w:pPr>
        <w:spacing w:after="0"/>
      </w:pPr>
      <w:r w:rsidRPr="0004540F">
        <w:rPr>
          <w:b/>
        </w:rPr>
        <w:t>Assessment:</w:t>
      </w:r>
    </w:p>
    <w:p w14:paraId="51C61371" w14:textId="30CC99A2" w:rsidR="009C1B88" w:rsidRDefault="0004540F" w:rsidP="009C1B88">
      <w:pPr>
        <w:spacing w:after="0"/>
      </w:pPr>
      <w:r w:rsidRPr="00CC4D92">
        <w:rPr>
          <w:i/>
        </w:rPr>
        <w:t>–</w:t>
      </w:r>
      <w:r w:rsidR="00450243">
        <w:rPr>
          <w:i/>
        </w:rPr>
        <w:t>The embedded granular feedback within the interactive lessons provide</w:t>
      </w:r>
      <w:r w:rsidR="00A84532">
        <w:rPr>
          <w:i/>
        </w:rPr>
        <w:t>s</w:t>
      </w:r>
      <w:r w:rsidR="00450243">
        <w:rPr>
          <w:i/>
        </w:rPr>
        <w:t xml:space="preserve"> an opp</w:t>
      </w:r>
      <w:r w:rsidR="003D13A7">
        <w:rPr>
          <w:i/>
        </w:rPr>
        <w:t xml:space="preserve">ortunity for these lessons to be used a </w:t>
      </w:r>
      <w:r w:rsidR="00A84532">
        <w:rPr>
          <w:i/>
        </w:rPr>
        <w:t>formative assessment</w:t>
      </w:r>
      <w:r w:rsidR="003D13A7">
        <w:rPr>
          <w:i/>
        </w:rPr>
        <w:t xml:space="preserve"> </w:t>
      </w:r>
      <w:r w:rsidR="00A84532" w:rsidRPr="00A84532">
        <w:rPr>
          <w:i/>
        </w:rPr>
        <w:t>helping both students and educators identify learning progress and gaps.</w:t>
      </w:r>
    </w:p>
    <w:p w14:paraId="7C407842" w14:textId="61B715CA" w:rsidR="00D40498" w:rsidRDefault="009C1B88" w:rsidP="009C1B88">
      <w:pPr>
        <w:spacing w:after="0"/>
        <w:rPr>
          <w:i/>
          <w:iCs/>
        </w:rPr>
      </w:pPr>
      <w:r>
        <w:t xml:space="preserve">  - </w:t>
      </w:r>
      <w:r w:rsidR="00F91E0F" w:rsidRPr="00F91E0F">
        <w:rPr>
          <w:i/>
          <w:iCs/>
        </w:rPr>
        <w:t xml:space="preserve">The </w:t>
      </w:r>
      <w:r w:rsidR="00F91E0F">
        <w:rPr>
          <w:i/>
          <w:iCs/>
        </w:rPr>
        <w:t>u</w:t>
      </w:r>
      <w:r w:rsidR="00FC494B" w:rsidRPr="00FC494B">
        <w:rPr>
          <w:i/>
          <w:iCs/>
        </w:rPr>
        <w:t>sage data and performance analytics from the lessons can inform formative and summative assessments, providing insights into student engagement and understanding.</w:t>
      </w:r>
    </w:p>
    <w:p w14:paraId="2CEF67DF" w14:textId="77777777" w:rsidR="00FC494B" w:rsidRDefault="00FC494B" w:rsidP="009C1B88">
      <w:pPr>
        <w:spacing w:after="0"/>
        <w:rPr>
          <w:b/>
        </w:rPr>
      </w:pPr>
    </w:p>
    <w:p w14:paraId="7854C4AC" w14:textId="44FE6741" w:rsidR="0004540F" w:rsidRDefault="0004540F" w:rsidP="0004540F">
      <w:pPr>
        <w:spacing w:after="0"/>
      </w:pPr>
      <w:r w:rsidRPr="0004540F">
        <w:rPr>
          <w:b/>
        </w:rPr>
        <w:t>Student Engagement:</w:t>
      </w:r>
      <w:r>
        <w:t xml:space="preserve"> </w:t>
      </w:r>
    </w:p>
    <w:p w14:paraId="6709FF55" w14:textId="18D8E031" w:rsidR="0004540F" w:rsidRDefault="0004540F" w:rsidP="0004540F">
      <w:pPr>
        <w:spacing w:after="0"/>
      </w:pPr>
      <w:r>
        <w:t xml:space="preserve">  - </w:t>
      </w:r>
      <w:r w:rsidR="005D0789" w:rsidRPr="005D0789">
        <w:rPr>
          <w:i/>
        </w:rPr>
        <w:t>Gam</w:t>
      </w:r>
      <w:r w:rsidR="001E101E">
        <w:rPr>
          <w:i/>
        </w:rPr>
        <w:t>ified</w:t>
      </w:r>
      <w:r w:rsidR="005D0789" w:rsidRPr="005D0789">
        <w:rPr>
          <w:i/>
        </w:rPr>
        <w:t xml:space="preserve"> methods make learning more interactive, addressing diverse learning styles and increasing student motivation</w:t>
      </w:r>
      <w:r w:rsidR="001E101E">
        <w:rPr>
          <w:i/>
        </w:rPr>
        <w:t xml:space="preserve"> and engagement</w:t>
      </w:r>
      <w:r w:rsidR="007B56C7">
        <w:rPr>
          <w:i/>
        </w:rPr>
        <w:t xml:space="preserve"> </w:t>
      </w:r>
      <w:proofErr w:type="gramStart"/>
      <w:r w:rsidR="0073341A">
        <w:rPr>
          <w:i/>
        </w:rPr>
        <w:t>through the use of</w:t>
      </w:r>
      <w:proofErr w:type="gramEnd"/>
      <w:r w:rsidR="0073341A">
        <w:rPr>
          <w:i/>
        </w:rPr>
        <w:t xml:space="preserve"> </w:t>
      </w:r>
      <w:r w:rsidR="003C53E9">
        <w:rPr>
          <w:i/>
        </w:rPr>
        <w:t>interactive content such as animated lessons and games to</w:t>
      </w:r>
      <w:r w:rsidR="004455E2">
        <w:rPr>
          <w:i/>
        </w:rPr>
        <w:t xml:space="preserve"> make </w:t>
      </w:r>
      <w:r w:rsidR="004455E2" w:rsidRPr="004455E2">
        <w:rPr>
          <w:i/>
        </w:rPr>
        <w:t>difficult concepts more accessible and engaging.</w:t>
      </w:r>
    </w:p>
    <w:p w14:paraId="05953BAC" w14:textId="28DE2A5D" w:rsidR="0004540F" w:rsidRDefault="0004540F" w:rsidP="0004540F">
      <w:pPr>
        <w:spacing w:after="0"/>
      </w:pPr>
      <w:r>
        <w:t xml:space="preserve">  - </w:t>
      </w:r>
      <w:r w:rsidR="005534C7">
        <w:rPr>
          <w:i/>
        </w:rPr>
        <w:t>C</w:t>
      </w:r>
      <w:r w:rsidR="005534C7" w:rsidRPr="005534C7">
        <w:rPr>
          <w:i/>
        </w:rPr>
        <w:t xml:space="preserve">ollaborative or competitive elements </w:t>
      </w:r>
      <w:r w:rsidR="005534C7">
        <w:rPr>
          <w:i/>
        </w:rPr>
        <w:t xml:space="preserve">can be incorporated </w:t>
      </w:r>
      <w:r w:rsidR="005534C7" w:rsidRPr="005534C7">
        <w:rPr>
          <w:i/>
        </w:rPr>
        <w:t>into lessons to foster teamwork and healthy competition among students.</w:t>
      </w:r>
    </w:p>
    <w:p w14:paraId="154DD61E" w14:textId="77777777" w:rsidR="00D40498" w:rsidRDefault="00D40498" w:rsidP="0004540F">
      <w:pPr>
        <w:spacing w:after="0"/>
        <w:rPr>
          <w:b/>
        </w:rPr>
      </w:pPr>
    </w:p>
    <w:p w14:paraId="491ED627" w14:textId="22D4B5D5" w:rsidR="0004540F" w:rsidRDefault="0004540F" w:rsidP="0004540F">
      <w:pPr>
        <w:spacing w:after="0"/>
      </w:pPr>
      <w:r w:rsidRPr="0004540F">
        <w:rPr>
          <w:b/>
        </w:rPr>
        <w:t xml:space="preserve">Curriculum </w:t>
      </w:r>
      <w:r w:rsidR="008C7E8B" w:rsidRPr="0004540F">
        <w:rPr>
          <w:b/>
        </w:rPr>
        <w:t>Development:</w:t>
      </w:r>
      <w:r w:rsidR="008C7E8B">
        <w:t xml:space="preserve"> </w:t>
      </w:r>
    </w:p>
    <w:p w14:paraId="3F0A7780" w14:textId="49FE5B30" w:rsidR="0004540F" w:rsidRDefault="0004540F" w:rsidP="0004540F">
      <w:pPr>
        <w:spacing w:after="0"/>
      </w:pPr>
      <w:r>
        <w:t xml:space="preserve">  - </w:t>
      </w:r>
      <w:r w:rsidR="001A409C" w:rsidRPr="001A409C">
        <w:rPr>
          <w:i/>
        </w:rPr>
        <w:t>Use these interactive lessons to explicitly support course learning outcomes, ensuring alignment between activities and assessment.</w:t>
      </w:r>
    </w:p>
    <w:p w14:paraId="05A24BB1" w14:textId="3E3E87EA" w:rsidR="001D481D" w:rsidRPr="001D481D" w:rsidRDefault="0004540F" w:rsidP="0004540F">
      <w:pPr>
        <w:spacing w:after="0"/>
        <w:rPr>
          <w:i/>
        </w:rPr>
      </w:pPr>
      <w:r>
        <w:t xml:space="preserve">  - </w:t>
      </w:r>
      <w:r w:rsidR="002B772B">
        <w:rPr>
          <w:i/>
        </w:rPr>
        <w:t>S</w:t>
      </w:r>
      <w:r w:rsidR="00544B6D" w:rsidRPr="00544B6D">
        <w:rPr>
          <w:i/>
        </w:rPr>
        <w:t>tandalone modules</w:t>
      </w:r>
      <w:r w:rsidR="002B772B">
        <w:rPr>
          <w:i/>
        </w:rPr>
        <w:t xml:space="preserve"> can be developed</w:t>
      </w:r>
      <w:r w:rsidR="00544B6D" w:rsidRPr="00544B6D">
        <w:rPr>
          <w:i/>
        </w:rPr>
        <w:t xml:space="preserve"> t</w:t>
      </w:r>
      <w:r w:rsidR="002B772B">
        <w:rPr>
          <w:i/>
        </w:rPr>
        <w:t>o</w:t>
      </w:r>
      <w:r w:rsidR="00544B6D" w:rsidRPr="00544B6D">
        <w:rPr>
          <w:i/>
        </w:rPr>
        <w:t xml:space="preserve"> target specific learning objectives, which can be easily inserted into existing courses or program</w:t>
      </w:r>
      <w:r w:rsidRPr="00CC4D92">
        <w:rPr>
          <w:i/>
        </w:rPr>
        <w:t>s</w:t>
      </w:r>
      <w:r w:rsidR="00D956F8">
        <w:rPr>
          <w:i/>
        </w:rPr>
        <w:t>.</w:t>
      </w:r>
      <w:r w:rsidR="00821ADA">
        <w:rPr>
          <w:i/>
        </w:rPr>
        <w:t xml:space="preserve"> </w:t>
      </w:r>
      <w:r w:rsidR="00F56FC8">
        <w:rPr>
          <w:i/>
        </w:rPr>
        <w:t xml:space="preserve"> </w:t>
      </w:r>
    </w:p>
    <w:p w14:paraId="38B75583" w14:textId="77777777" w:rsidR="0004540F" w:rsidRDefault="0004540F" w:rsidP="0004540F">
      <w:pPr>
        <w:spacing w:after="0"/>
      </w:pPr>
    </w:p>
    <w:p w14:paraId="6C584FEA" w14:textId="3B58636E" w:rsidR="0004540F" w:rsidRDefault="0004540F" w:rsidP="0004540F">
      <w:pPr>
        <w:spacing w:after="0"/>
        <w:rPr>
          <w:b/>
        </w:rPr>
      </w:pPr>
      <w:r w:rsidRPr="0004540F">
        <w:rPr>
          <w:b/>
        </w:rPr>
        <w:t>5. Valuable Sources and References:</w:t>
      </w:r>
    </w:p>
    <w:p w14:paraId="12FEAF3C" w14:textId="710A7DCE" w:rsidR="0004540F" w:rsidRDefault="0004540F" w:rsidP="0004540F">
      <w:pPr>
        <w:spacing w:after="0"/>
      </w:pPr>
      <w:r w:rsidRPr="00CC4D92">
        <w:rPr>
          <w:b/>
        </w:rPr>
        <w:t>Source 1</w:t>
      </w:r>
      <w:r w:rsidR="00D40498">
        <w:rPr>
          <w:b/>
        </w:rPr>
        <w:t>:</w:t>
      </w:r>
      <w:r>
        <w:t xml:space="preserve"> </w:t>
      </w:r>
      <w:r w:rsidR="001F3428" w:rsidRPr="001F3428">
        <w:rPr>
          <w:i/>
        </w:rPr>
        <w:t>Andronicos, N. M.; Barnett, T. J.; Roberts, R.; Chong, S.; Labeur, L.; Henderson, S. M.; Burns, A. “Gamified lessons support molecular genetics education of first year biology students during COVID-19 lockdown.”</w:t>
      </w:r>
      <w:r w:rsidR="00DA6058" w:rsidRPr="00DA6058">
        <w:t xml:space="preserve"> </w:t>
      </w:r>
      <w:r w:rsidR="00817AD5" w:rsidRPr="001F3428">
        <w:rPr>
          <w:i/>
        </w:rPr>
        <w:t>ASCILITE 2021</w:t>
      </w:r>
      <w:r w:rsidR="003F2773">
        <w:rPr>
          <w:i/>
        </w:rPr>
        <w:t xml:space="preserve">: </w:t>
      </w:r>
      <w:r w:rsidR="003F2773" w:rsidRPr="003F2773">
        <w:rPr>
          <w:i/>
        </w:rPr>
        <w:t>Back to the Future</w:t>
      </w:r>
      <w:r w:rsidR="003F2773">
        <w:rPr>
          <w:i/>
        </w:rPr>
        <w:t xml:space="preserve">. </w:t>
      </w:r>
      <w:r w:rsidR="00DA6058" w:rsidRPr="00DA6058">
        <w:rPr>
          <w:i/>
        </w:rPr>
        <w:t>DOI:10.14742/ascilite2021.0137</w:t>
      </w:r>
      <w:r w:rsidR="00322C9D">
        <w:rPr>
          <w:i/>
        </w:rPr>
        <w:t xml:space="preserve"> –</w:t>
      </w:r>
      <w:r w:rsidR="0083525E">
        <w:rPr>
          <w:i/>
        </w:rPr>
        <w:t xml:space="preserve"> </w:t>
      </w:r>
      <w:r w:rsidR="0083525E" w:rsidRPr="0083525E">
        <w:rPr>
          <w:i/>
        </w:rPr>
        <w:t xml:space="preserve">Gamified </w:t>
      </w:r>
      <w:r w:rsidR="0083525E" w:rsidRPr="0083525E">
        <w:rPr>
          <w:i/>
        </w:rPr>
        <w:lastRenderedPageBreak/>
        <w:t>lessons improved student success in biology courses pre- and during COVID-19, but lesson fatigue highlights the need for careful curriculum design.</w:t>
      </w:r>
    </w:p>
    <w:p w14:paraId="4F954193" w14:textId="36E5BDA2" w:rsidR="0004540F" w:rsidRPr="001F49CD" w:rsidRDefault="0004540F" w:rsidP="0004540F">
      <w:pPr>
        <w:spacing w:after="0"/>
        <w:rPr>
          <w:i/>
          <w:iCs/>
        </w:rPr>
      </w:pPr>
      <w:r w:rsidRPr="00CC4D92">
        <w:rPr>
          <w:b/>
        </w:rPr>
        <w:t>Source 2:</w:t>
      </w:r>
      <w:r w:rsidR="00F1196E">
        <w:t xml:space="preserve"> </w:t>
      </w:r>
      <w:r w:rsidR="00002BE0" w:rsidRPr="00002BE0">
        <w:rPr>
          <w:i/>
        </w:rPr>
        <w:t xml:space="preserve">Pettit, R.K., McCoy, L., Kinney, M. et al. Student perceptions of gamified audience response system interactions in large group lectures and via lecture capture technology. BMC Med Educ 15, 92 (2015). </w:t>
      </w:r>
      <w:r w:rsidR="00322C9D">
        <w:rPr>
          <w:i/>
        </w:rPr>
        <w:t>DOI:</w:t>
      </w:r>
      <w:r w:rsidR="00002BE0" w:rsidRPr="00002BE0">
        <w:rPr>
          <w:i/>
        </w:rPr>
        <w:t>10.1186/s12909-015-0373-7</w:t>
      </w:r>
      <w:r w:rsidR="001F49CD">
        <w:t xml:space="preserve"> – </w:t>
      </w:r>
      <w:r w:rsidR="001F49CD" w:rsidRPr="001F49CD">
        <w:rPr>
          <w:i/>
          <w:iCs/>
        </w:rPr>
        <w:t xml:space="preserve">Gamified </w:t>
      </w:r>
      <w:r w:rsidR="006621FE">
        <w:rPr>
          <w:i/>
          <w:iCs/>
        </w:rPr>
        <w:t>lessons</w:t>
      </w:r>
      <w:r w:rsidR="001F49CD" w:rsidRPr="001F49CD">
        <w:rPr>
          <w:i/>
          <w:iCs/>
        </w:rPr>
        <w:t xml:space="preserve"> increased student engagement, motivation, and interest, but variety and approach are crucial to maintain effectiveness and prevent fatigue.</w:t>
      </w:r>
    </w:p>
    <w:p w14:paraId="2C0187C2" w14:textId="77777777" w:rsidR="0004540F" w:rsidRDefault="0004540F" w:rsidP="0004540F">
      <w:pPr>
        <w:spacing w:after="0"/>
      </w:pPr>
    </w:p>
    <w:p w14:paraId="51C1F1C5" w14:textId="4BCB8331" w:rsidR="0004540F" w:rsidRDefault="0004540F" w:rsidP="0004540F">
      <w:pPr>
        <w:spacing w:after="0"/>
        <w:rPr>
          <w:b/>
        </w:rPr>
      </w:pPr>
      <w:r w:rsidRPr="0004540F">
        <w:rPr>
          <w:b/>
        </w:rPr>
        <w:t>6. Weakness and Area for Future Research:</w:t>
      </w:r>
    </w:p>
    <w:p w14:paraId="1864F9AC" w14:textId="7693046E" w:rsidR="0004540F" w:rsidRDefault="0004540F" w:rsidP="0004540F">
      <w:pPr>
        <w:spacing w:after="0"/>
      </w:pPr>
      <w:r w:rsidRPr="00CC4D92">
        <w:rPr>
          <w:b/>
        </w:rPr>
        <w:t>Weakness:</w:t>
      </w:r>
      <w:r>
        <w:t xml:space="preserve"> </w:t>
      </w:r>
      <w:r w:rsidR="00E12398">
        <w:rPr>
          <w:i/>
        </w:rPr>
        <w:t>L</w:t>
      </w:r>
      <w:r w:rsidR="00262B12">
        <w:rPr>
          <w:i/>
        </w:rPr>
        <w:t>esson fatigue</w:t>
      </w:r>
      <w:r w:rsidR="00E12398">
        <w:rPr>
          <w:i/>
        </w:rPr>
        <w:t xml:space="preserve"> can be seen in modules with</w:t>
      </w:r>
      <w:r w:rsidR="00EE7B74">
        <w:rPr>
          <w:i/>
        </w:rPr>
        <w:t xml:space="preserve"> </w:t>
      </w:r>
      <w:r w:rsidR="00C2690D">
        <w:rPr>
          <w:i/>
        </w:rPr>
        <w:t>m</w:t>
      </w:r>
      <w:r w:rsidR="00C2690D" w:rsidRPr="00C2690D">
        <w:rPr>
          <w:i/>
        </w:rPr>
        <w:t>ultiple consecutive interactive lessons</w:t>
      </w:r>
      <w:r w:rsidR="00EE7B74">
        <w:rPr>
          <w:i/>
        </w:rPr>
        <w:t xml:space="preserve"> </w:t>
      </w:r>
      <w:r w:rsidR="00EE7B74" w:rsidRPr="00EE7B74">
        <w:rPr>
          <w:i/>
        </w:rPr>
        <w:t>that are similar in format.</w:t>
      </w:r>
    </w:p>
    <w:p w14:paraId="74CAEC8F" w14:textId="1657DD73" w:rsidR="0004540F" w:rsidRDefault="0004540F" w:rsidP="0004540F">
      <w:pPr>
        <w:spacing w:after="0"/>
      </w:pPr>
      <w:r w:rsidRPr="00CC4D92">
        <w:rPr>
          <w:b/>
        </w:rPr>
        <w:t xml:space="preserve">Future </w:t>
      </w:r>
      <w:r w:rsidR="00D40498" w:rsidRPr="00CC4D92">
        <w:rPr>
          <w:b/>
        </w:rPr>
        <w:t>Research:</w:t>
      </w:r>
      <w:r w:rsidR="00D40498">
        <w:t xml:space="preserve"> </w:t>
      </w:r>
      <w:r w:rsidR="0023298E" w:rsidRPr="0023298E">
        <w:rPr>
          <w:i/>
        </w:rPr>
        <w:t>To address lesson fatigue, future research could explore optimal instructional design strategies, such as varying activity formats, integrating periodic summative assessments, and spacing interactive lessons over time, to maintain student engagement and prevent burnout. Additionally,</w:t>
      </w:r>
      <w:r w:rsidR="004F7F2F" w:rsidRPr="004F7F2F">
        <w:rPr>
          <w:i/>
        </w:rPr>
        <w:t xml:space="preserve"> student feedback and analytics </w:t>
      </w:r>
      <w:r w:rsidR="001A3E73">
        <w:rPr>
          <w:i/>
        </w:rPr>
        <w:t xml:space="preserve">can be incorporated </w:t>
      </w:r>
      <w:r w:rsidR="004F7F2F" w:rsidRPr="004F7F2F">
        <w:rPr>
          <w:i/>
        </w:rPr>
        <w:t>to personalize and adapt lesson difficulty, pacing, and content, ensuring that interactive lessons remain challenging yet manageable.</w:t>
      </w:r>
    </w:p>
    <w:p w14:paraId="27E2292E" w14:textId="77777777" w:rsidR="00797C68" w:rsidRDefault="00797C68" w:rsidP="0004540F">
      <w:pPr>
        <w:spacing w:after="0"/>
      </w:pPr>
    </w:p>
    <w:sectPr w:rsidR="00797C6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89B36" w14:textId="77777777" w:rsidR="00D74F65" w:rsidRDefault="00D74F65" w:rsidP="00342DC1">
      <w:pPr>
        <w:spacing w:after="0" w:line="240" w:lineRule="auto"/>
      </w:pPr>
      <w:r>
        <w:separator/>
      </w:r>
    </w:p>
  </w:endnote>
  <w:endnote w:type="continuationSeparator" w:id="0">
    <w:p w14:paraId="70138472" w14:textId="77777777" w:rsidR="00D74F65" w:rsidRDefault="00D74F65"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32E7" w14:textId="0ED1AF10" w:rsidR="00342DC1" w:rsidRPr="00D40498" w:rsidRDefault="00D40498">
    <w:pPr>
      <w:pStyle w:val="Footer"/>
      <w:rPr>
        <w:sz w:val="18"/>
        <w:szCs w:val="18"/>
      </w:rPr>
    </w:pPr>
    <w:r w:rsidRPr="00D40498">
      <w:rPr>
        <w:sz w:val="18"/>
        <w:szCs w:val="18"/>
      </w:rPr>
      <w:t>Presentation Synopsis for L&amp;T Symposium 2024</w:t>
    </w:r>
    <w:r w:rsidR="008C7E8B">
      <w:rPr>
        <w:sz w:val="18"/>
        <w:szCs w:val="18"/>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2DE3D" w14:textId="77777777" w:rsidR="00D74F65" w:rsidRDefault="00D74F65" w:rsidP="00342DC1">
      <w:pPr>
        <w:spacing w:after="0" w:line="240" w:lineRule="auto"/>
      </w:pPr>
      <w:r>
        <w:separator/>
      </w:r>
    </w:p>
  </w:footnote>
  <w:footnote w:type="continuationSeparator" w:id="0">
    <w:p w14:paraId="25E26FE8" w14:textId="77777777" w:rsidR="00D74F65" w:rsidRDefault="00D74F65" w:rsidP="00342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A7ACF"/>
    <w:multiLevelType w:val="multilevel"/>
    <w:tmpl w:val="4A1C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58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02BE0"/>
    <w:rsid w:val="00020A5D"/>
    <w:rsid w:val="00040D67"/>
    <w:rsid w:val="0004540F"/>
    <w:rsid w:val="00185727"/>
    <w:rsid w:val="001A3E73"/>
    <w:rsid w:val="001A409C"/>
    <w:rsid w:val="001D16BA"/>
    <w:rsid w:val="001D481D"/>
    <w:rsid w:val="001E101E"/>
    <w:rsid w:val="001E4E8E"/>
    <w:rsid w:val="001F3428"/>
    <w:rsid w:val="001F49CD"/>
    <w:rsid w:val="0023298E"/>
    <w:rsid w:val="002606F4"/>
    <w:rsid w:val="00262B12"/>
    <w:rsid w:val="002B772B"/>
    <w:rsid w:val="002C1AEC"/>
    <w:rsid w:val="002E1C49"/>
    <w:rsid w:val="00322C9D"/>
    <w:rsid w:val="00334DF6"/>
    <w:rsid w:val="00337760"/>
    <w:rsid w:val="00342DC1"/>
    <w:rsid w:val="00364BED"/>
    <w:rsid w:val="003C53E9"/>
    <w:rsid w:val="003D13A7"/>
    <w:rsid w:val="003F2773"/>
    <w:rsid w:val="003F2EC9"/>
    <w:rsid w:val="003F65B7"/>
    <w:rsid w:val="00406130"/>
    <w:rsid w:val="004455E2"/>
    <w:rsid w:val="00447F75"/>
    <w:rsid w:val="00450243"/>
    <w:rsid w:val="00460756"/>
    <w:rsid w:val="00487F69"/>
    <w:rsid w:val="004F7F2F"/>
    <w:rsid w:val="00521B2A"/>
    <w:rsid w:val="00522DD0"/>
    <w:rsid w:val="00524323"/>
    <w:rsid w:val="0053329A"/>
    <w:rsid w:val="00544B6D"/>
    <w:rsid w:val="005534C7"/>
    <w:rsid w:val="00555733"/>
    <w:rsid w:val="00565EB2"/>
    <w:rsid w:val="0058616F"/>
    <w:rsid w:val="005A4472"/>
    <w:rsid w:val="005B1EBC"/>
    <w:rsid w:val="005D0789"/>
    <w:rsid w:val="00630D23"/>
    <w:rsid w:val="00643A3A"/>
    <w:rsid w:val="006621FE"/>
    <w:rsid w:val="00721074"/>
    <w:rsid w:val="0073341A"/>
    <w:rsid w:val="0076201D"/>
    <w:rsid w:val="00797C68"/>
    <w:rsid w:val="007B56C7"/>
    <w:rsid w:val="00817AD5"/>
    <w:rsid w:val="00821ADA"/>
    <w:rsid w:val="0083525E"/>
    <w:rsid w:val="008908C9"/>
    <w:rsid w:val="008A4358"/>
    <w:rsid w:val="008C7E8B"/>
    <w:rsid w:val="00934B84"/>
    <w:rsid w:val="00943D81"/>
    <w:rsid w:val="00954C43"/>
    <w:rsid w:val="00977051"/>
    <w:rsid w:val="00980DD6"/>
    <w:rsid w:val="009C1B88"/>
    <w:rsid w:val="00A226A7"/>
    <w:rsid w:val="00A84532"/>
    <w:rsid w:val="00AF79E3"/>
    <w:rsid w:val="00B31A83"/>
    <w:rsid w:val="00B95988"/>
    <w:rsid w:val="00BA16F9"/>
    <w:rsid w:val="00BB4FCA"/>
    <w:rsid w:val="00BC239C"/>
    <w:rsid w:val="00BC6AC4"/>
    <w:rsid w:val="00C0117D"/>
    <w:rsid w:val="00C019D1"/>
    <w:rsid w:val="00C2690D"/>
    <w:rsid w:val="00C36445"/>
    <w:rsid w:val="00C53E53"/>
    <w:rsid w:val="00C76C73"/>
    <w:rsid w:val="00C966AD"/>
    <w:rsid w:val="00C9737B"/>
    <w:rsid w:val="00CA54E4"/>
    <w:rsid w:val="00CC4D92"/>
    <w:rsid w:val="00CC678A"/>
    <w:rsid w:val="00CE0477"/>
    <w:rsid w:val="00CF4CC4"/>
    <w:rsid w:val="00D31D0F"/>
    <w:rsid w:val="00D35AFF"/>
    <w:rsid w:val="00D40498"/>
    <w:rsid w:val="00D74F65"/>
    <w:rsid w:val="00D77208"/>
    <w:rsid w:val="00D806D3"/>
    <w:rsid w:val="00D929D4"/>
    <w:rsid w:val="00D956F8"/>
    <w:rsid w:val="00DA6058"/>
    <w:rsid w:val="00E12398"/>
    <w:rsid w:val="00E20707"/>
    <w:rsid w:val="00E43182"/>
    <w:rsid w:val="00E51F87"/>
    <w:rsid w:val="00EE7B74"/>
    <w:rsid w:val="00F1196E"/>
    <w:rsid w:val="00F56FC8"/>
    <w:rsid w:val="00F61284"/>
    <w:rsid w:val="00F862D7"/>
    <w:rsid w:val="00F91E0F"/>
    <w:rsid w:val="00FA3B26"/>
    <w:rsid w:val="00FC494B"/>
    <w:rsid w:val="00FD6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841376">
      <w:bodyDiv w:val="1"/>
      <w:marLeft w:val="0"/>
      <w:marRight w:val="0"/>
      <w:marTop w:val="0"/>
      <w:marBottom w:val="0"/>
      <w:divBdr>
        <w:top w:val="none" w:sz="0" w:space="0" w:color="auto"/>
        <w:left w:val="none" w:sz="0" w:space="0" w:color="auto"/>
        <w:bottom w:val="none" w:sz="0" w:space="0" w:color="auto"/>
        <w:right w:val="none" w:sz="0" w:space="0" w:color="auto"/>
      </w:divBdr>
    </w:div>
    <w:div w:id="1746144590">
      <w:bodyDiv w:val="1"/>
      <w:marLeft w:val="0"/>
      <w:marRight w:val="0"/>
      <w:marTop w:val="0"/>
      <w:marBottom w:val="0"/>
      <w:divBdr>
        <w:top w:val="none" w:sz="0" w:space="0" w:color="auto"/>
        <w:left w:val="none" w:sz="0" w:space="0" w:color="auto"/>
        <w:bottom w:val="none" w:sz="0" w:space="0" w:color="auto"/>
        <w:right w:val="none" w:sz="0" w:space="0" w:color="auto"/>
      </w:divBdr>
    </w:div>
    <w:div w:id="1818722266">
      <w:bodyDiv w:val="1"/>
      <w:marLeft w:val="0"/>
      <w:marRight w:val="0"/>
      <w:marTop w:val="0"/>
      <w:marBottom w:val="0"/>
      <w:divBdr>
        <w:top w:val="none" w:sz="0" w:space="0" w:color="auto"/>
        <w:left w:val="none" w:sz="0" w:space="0" w:color="auto"/>
        <w:bottom w:val="none" w:sz="0" w:space="0" w:color="auto"/>
        <w:right w:val="none" w:sz="0" w:space="0" w:color="auto"/>
      </w:divBdr>
    </w:div>
    <w:div w:id="19071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Siew Chong</cp:lastModifiedBy>
  <cp:revision>98</cp:revision>
  <dcterms:created xsi:type="dcterms:W3CDTF">2025-07-08T03:42:00Z</dcterms:created>
  <dcterms:modified xsi:type="dcterms:W3CDTF">2025-07-12T03:51:00Z</dcterms:modified>
</cp:coreProperties>
</file>