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5008" w14:textId="729EE0D4" w:rsidR="0004540F" w:rsidRDefault="00CC4D92" w:rsidP="00CC4D92">
      <w:pPr>
        <w:tabs>
          <w:tab w:val="left" w:pos="3686"/>
        </w:tabs>
        <w:spacing w:after="0"/>
        <w:rPr>
          <w:b/>
          <w:sz w:val="24"/>
        </w:rPr>
      </w:pPr>
      <w:r w:rsidRPr="00CC4D92">
        <w:rPr>
          <w:b/>
          <w:sz w:val="24"/>
        </w:rPr>
        <w:t>UNE</w:t>
      </w:r>
      <w:r w:rsidR="00D806D3">
        <w:rPr>
          <w:b/>
          <w:sz w:val="24"/>
        </w:rPr>
        <w:t xml:space="preserve"> L&amp;T</w:t>
      </w:r>
      <w:r w:rsidRPr="00CC4D92">
        <w:rPr>
          <w:b/>
          <w:sz w:val="24"/>
        </w:rPr>
        <w:t xml:space="preserve"> </w:t>
      </w:r>
      <w:r w:rsidR="00D806D3" w:rsidRPr="00CC4D92">
        <w:rPr>
          <w:b/>
          <w:sz w:val="24"/>
        </w:rPr>
        <w:t>Symposium 202</w:t>
      </w:r>
      <w:r w:rsidR="002B0657">
        <w:rPr>
          <w:b/>
          <w:sz w:val="24"/>
        </w:rPr>
        <w:t>5</w:t>
      </w:r>
      <w:r w:rsidR="00D40498">
        <w:rPr>
          <w:b/>
          <w:sz w:val="24"/>
        </w:rPr>
        <w:t xml:space="preserve"> – Presentation Synopsis</w:t>
      </w:r>
    </w:p>
    <w:p w14:paraId="12BD76BA" w14:textId="6D7F7D1F" w:rsidR="0004540F" w:rsidRPr="0004540F" w:rsidRDefault="0004540F" w:rsidP="0004540F">
      <w:pPr>
        <w:spacing w:after="0"/>
        <w:rPr>
          <w:b/>
        </w:rPr>
      </w:pPr>
      <w:r w:rsidRPr="0004540F">
        <w:rPr>
          <w:b/>
        </w:rPr>
        <w:t>1. Title of Presentation:</w:t>
      </w:r>
    </w:p>
    <w:p w14:paraId="1DEF6B24" w14:textId="77777777" w:rsidR="00D62111" w:rsidRDefault="00D62111" w:rsidP="00D62111">
      <w:pPr>
        <w:rPr>
          <w:rFonts w:ascii="Calibri" w:hAnsi="Calibri" w:cs="Calibri"/>
          <w:b/>
          <w:bCs/>
        </w:rPr>
      </w:pPr>
      <w:r w:rsidRPr="00F512EC">
        <w:rPr>
          <w:rFonts w:ascii="Calibri" w:hAnsi="Calibri" w:cs="Calibri"/>
          <w:b/>
          <w:bCs/>
        </w:rPr>
        <w:t xml:space="preserve">Diversity, Equity and Inclusion: </w:t>
      </w:r>
      <w:r>
        <w:rPr>
          <w:rFonts w:ascii="Calibri" w:hAnsi="Calibri" w:cs="Calibri"/>
          <w:b/>
          <w:bCs/>
        </w:rPr>
        <w:t>r</w:t>
      </w:r>
      <w:r w:rsidRPr="00644474">
        <w:rPr>
          <w:rFonts w:ascii="Calibri" w:hAnsi="Calibri" w:cs="Calibri"/>
          <w:b/>
          <w:bCs/>
        </w:rPr>
        <w:t>eimagining change opportunities</w:t>
      </w:r>
      <w:r>
        <w:rPr>
          <w:rFonts w:ascii="Calibri" w:hAnsi="Calibri" w:cs="Calibri"/>
          <w:b/>
          <w:bCs/>
        </w:rPr>
        <w:t>.</w:t>
      </w:r>
    </w:p>
    <w:p w14:paraId="1DE85D45" w14:textId="77777777" w:rsidR="0004540F" w:rsidRDefault="0004540F" w:rsidP="0004540F">
      <w:pPr>
        <w:spacing w:after="0"/>
      </w:pPr>
    </w:p>
    <w:p w14:paraId="764ED8B6" w14:textId="5B9A560B" w:rsidR="0004540F" w:rsidRPr="0004540F" w:rsidRDefault="0004540F" w:rsidP="0004540F">
      <w:pPr>
        <w:spacing w:after="0"/>
        <w:rPr>
          <w:b/>
        </w:rPr>
      </w:pPr>
      <w:r w:rsidRPr="0004540F">
        <w:rPr>
          <w:b/>
        </w:rPr>
        <w:t>2. Presenter(s) Name(s) and Affiliation(s):</w:t>
      </w:r>
    </w:p>
    <w:p w14:paraId="3C51C199" w14:textId="1F105456" w:rsidR="00D62111" w:rsidRDefault="00D62111" w:rsidP="00D62111">
      <w:pPr>
        <w:spacing w:line="240" w:lineRule="auto"/>
        <w:rPr>
          <w:rFonts w:ascii="Calibri" w:hAnsi="Calibri" w:cs="Calibri"/>
        </w:rPr>
      </w:pPr>
      <w:r>
        <w:rPr>
          <w:rFonts w:ascii="Calibri" w:hAnsi="Calibri" w:cs="Calibri"/>
        </w:rPr>
        <w:t>Rose Mutuota</w:t>
      </w:r>
      <w:r>
        <w:rPr>
          <w:rFonts w:ascii="Calibri" w:hAnsi="Calibri" w:cs="Calibri"/>
        </w:rPr>
        <w:t>: School of Education, University of New England</w:t>
      </w:r>
    </w:p>
    <w:p w14:paraId="277CD7FC" w14:textId="5F905F5D" w:rsidR="00D62111" w:rsidRDefault="00D62111" w:rsidP="00D62111">
      <w:pPr>
        <w:spacing w:line="240" w:lineRule="auto"/>
        <w:rPr>
          <w:rFonts w:ascii="Calibri" w:hAnsi="Calibri" w:cs="Calibri"/>
        </w:rPr>
      </w:pPr>
      <w:r>
        <w:rPr>
          <w:rFonts w:ascii="Calibri" w:hAnsi="Calibri" w:cs="Calibri"/>
        </w:rPr>
        <w:t>Sarah Oluk: School of Education, University of New England</w:t>
      </w:r>
    </w:p>
    <w:p w14:paraId="7B76AA5F" w14:textId="40A769C6" w:rsidR="00D62111" w:rsidRDefault="00D62111" w:rsidP="00D62111">
      <w:pPr>
        <w:spacing w:line="240" w:lineRule="auto"/>
        <w:rPr>
          <w:rFonts w:ascii="Calibri" w:hAnsi="Calibri" w:cs="Calibri"/>
        </w:rPr>
      </w:pPr>
      <w:r>
        <w:rPr>
          <w:rFonts w:ascii="Calibri" w:hAnsi="Calibri" w:cs="Calibri"/>
        </w:rPr>
        <w:t>Maria Cotter: School of Education, University of New England</w:t>
      </w:r>
    </w:p>
    <w:p w14:paraId="1272F7D3" w14:textId="7191957D" w:rsidR="00D62111" w:rsidRPr="00164C0D" w:rsidRDefault="00D62111" w:rsidP="00D62111">
      <w:pPr>
        <w:spacing w:line="240" w:lineRule="auto"/>
        <w:rPr>
          <w:rFonts w:ascii="Calibri" w:hAnsi="Calibri" w:cs="Calibri"/>
        </w:rPr>
      </w:pPr>
      <w:r>
        <w:rPr>
          <w:rFonts w:ascii="Calibri" w:hAnsi="Calibri" w:cs="Calibri"/>
        </w:rPr>
        <w:t>Katy Walsh: School of Education, University of New England</w:t>
      </w:r>
    </w:p>
    <w:p w14:paraId="3095CE8B" w14:textId="77777777" w:rsidR="0004540F" w:rsidRDefault="0004540F" w:rsidP="0004540F">
      <w:pPr>
        <w:spacing w:after="0"/>
      </w:pPr>
    </w:p>
    <w:p w14:paraId="7E21732C" w14:textId="1A784F4A" w:rsidR="0004540F" w:rsidRDefault="0004540F" w:rsidP="0004540F">
      <w:pPr>
        <w:spacing w:after="0"/>
        <w:rPr>
          <w:b/>
        </w:rPr>
      </w:pPr>
      <w:r w:rsidRPr="0004540F">
        <w:rPr>
          <w:b/>
        </w:rPr>
        <w:t>3. Main Takeaways:</w:t>
      </w:r>
    </w:p>
    <w:p w14:paraId="1FBCB7FC" w14:textId="4AA46D8B" w:rsidR="00D40498" w:rsidRPr="00D40498" w:rsidRDefault="00D40498" w:rsidP="0004540F">
      <w:pPr>
        <w:spacing w:after="0"/>
        <w:rPr>
          <w:bCs/>
          <w:color w:val="767171" w:themeColor="background2" w:themeShade="80"/>
        </w:rPr>
      </w:pPr>
      <w:r w:rsidRPr="00D40498">
        <w:rPr>
          <w:bCs/>
          <w:color w:val="767171" w:themeColor="background2" w:themeShade="80"/>
          <w:lang w:val="en-GB"/>
        </w:rPr>
        <w:t xml:space="preserve"> </w:t>
      </w:r>
    </w:p>
    <w:p w14:paraId="6A278CC2" w14:textId="5AD2004D" w:rsidR="00D62111" w:rsidRPr="00D62111" w:rsidRDefault="0004540F" w:rsidP="0004540F">
      <w:pPr>
        <w:spacing w:after="0"/>
        <w:rPr>
          <w:rFonts w:ascii="Calibri" w:hAnsi="Calibri" w:cs="Calibri"/>
        </w:rPr>
      </w:pPr>
      <w:r w:rsidRPr="0004540F">
        <w:rPr>
          <w:b/>
          <w:i/>
        </w:rPr>
        <w:t>Takeaway 1</w:t>
      </w:r>
      <w:r w:rsidR="00D40498">
        <w:rPr>
          <w:b/>
          <w:i/>
        </w:rPr>
        <w:t>:</w:t>
      </w:r>
      <w:r w:rsidR="00D62111">
        <w:rPr>
          <w:b/>
          <w:i/>
        </w:rPr>
        <w:t xml:space="preserve"> </w:t>
      </w:r>
      <w:r w:rsidR="00D62111">
        <w:t>We want teaching staff to be aware of and consider, in their own context,</w:t>
      </w:r>
      <w:r w:rsidR="00D62111" w:rsidRPr="000B59D1">
        <w:rPr>
          <w:rFonts w:ascii="Calibri" w:hAnsi="Calibri" w:cs="Calibri"/>
        </w:rPr>
        <w:t xml:space="preserve"> the implications of </w:t>
      </w:r>
      <w:r w:rsidR="00D62111">
        <w:rPr>
          <w:rFonts w:ascii="Calibri" w:hAnsi="Calibri" w:cs="Calibri"/>
        </w:rPr>
        <w:t xml:space="preserve">the UNE action plan </w:t>
      </w:r>
      <w:r w:rsidR="00D62111" w:rsidRPr="000B533C">
        <w:rPr>
          <w:rFonts w:ascii="Calibri" w:hAnsi="Calibri" w:cs="Calibri"/>
          <w:i/>
          <w:iCs/>
        </w:rPr>
        <w:t>Belonging</w:t>
      </w:r>
      <w:r w:rsidR="00D62111">
        <w:rPr>
          <w:rFonts w:ascii="Calibri" w:hAnsi="Calibri" w:cs="Calibri"/>
          <w:i/>
          <w:iCs/>
        </w:rPr>
        <w:t>@</w:t>
      </w:r>
      <w:r w:rsidR="00D62111" w:rsidRPr="000B533C">
        <w:rPr>
          <w:rFonts w:ascii="Calibri" w:hAnsi="Calibri" w:cs="Calibri"/>
          <w:i/>
          <w:iCs/>
        </w:rPr>
        <w:t xml:space="preserve">UNE </w:t>
      </w:r>
      <w:r w:rsidR="00D62111">
        <w:rPr>
          <w:rFonts w:ascii="Calibri" w:hAnsi="Calibri" w:cs="Calibri"/>
          <w:i/>
          <w:iCs/>
        </w:rPr>
        <w:t>A</w:t>
      </w:r>
      <w:r w:rsidR="00D62111" w:rsidRPr="000B533C">
        <w:rPr>
          <w:rFonts w:ascii="Calibri" w:hAnsi="Calibri" w:cs="Calibri"/>
          <w:i/>
          <w:iCs/>
        </w:rPr>
        <w:t xml:space="preserve">ction </w:t>
      </w:r>
      <w:r w:rsidR="00D62111">
        <w:rPr>
          <w:rFonts w:ascii="Calibri" w:hAnsi="Calibri" w:cs="Calibri"/>
          <w:i/>
          <w:iCs/>
        </w:rPr>
        <w:t>P</w:t>
      </w:r>
      <w:r w:rsidR="00D62111" w:rsidRPr="000B533C">
        <w:rPr>
          <w:rFonts w:ascii="Calibri" w:hAnsi="Calibri" w:cs="Calibri"/>
          <w:i/>
          <w:iCs/>
        </w:rPr>
        <w:t>lan 2025-2027</w:t>
      </w:r>
      <w:r w:rsidR="00D62111" w:rsidRPr="000B59D1">
        <w:rPr>
          <w:rFonts w:ascii="Calibri" w:hAnsi="Calibri" w:cs="Calibri"/>
        </w:rPr>
        <w:t xml:space="preserve"> </w:t>
      </w:r>
      <w:r w:rsidR="00D62111">
        <w:rPr>
          <w:rFonts w:ascii="Calibri" w:hAnsi="Calibri" w:cs="Calibri"/>
        </w:rPr>
        <w:t xml:space="preserve">and reflect on ways to enact </w:t>
      </w:r>
      <w:r w:rsidR="00D62111" w:rsidRPr="000B59D1">
        <w:rPr>
          <w:rFonts w:ascii="Calibri" w:hAnsi="Calibri" w:cs="Calibri"/>
        </w:rPr>
        <w:t>diversity and inclusion in</w:t>
      </w:r>
      <w:r w:rsidR="00D62111">
        <w:rPr>
          <w:rFonts w:ascii="Calibri" w:hAnsi="Calibri" w:cs="Calibri"/>
        </w:rPr>
        <w:t xml:space="preserve"> </w:t>
      </w:r>
      <w:r w:rsidR="00D62111" w:rsidRPr="000B59D1">
        <w:rPr>
          <w:rFonts w:ascii="Calibri" w:hAnsi="Calibri" w:cs="Calibri"/>
        </w:rPr>
        <w:t>classrooms</w:t>
      </w:r>
      <w:r w:rsidR="00D62111">
        <w:rPr>
          <w:rFonts w:ascii="Calibri" w:hAnsi="Calibri" w:cs="Calibri"/>
        </w:rPr>
        <w:t>.</w:t>
      </w:r>
      <w:r w:rsidR="00D62111" w:rsidRPr="00D62111">
        <w:rPr>
          <w:bCs/>
          <w:i/>
        </w:rPr>
        <w:t xml:space="preserve"> </w:t>
      </w:r>
    </w:p>
    <w:p w14:paraId="72615FB8" w14:textId="54DA02E5" w:rsidR="00D62111" w:rsidRDefault="0004540F" w:rsidP="00D62111">
      <w:pPr>
        <w:spacing w:after="0"/>
      </w:pPr>
      <w:r w:rsidRPr="0004540F">
        <w:rPr>
          <w:b/>
          <w:i/>
        </w:rPr>
        <w:t>Takeaway 2</w:t>
      </w:r>
      <w:r w:rsidR="00D40498">
        <w:rPr>
          <w:b/>
          <w:i/>
        </w:rPr>
        <w:t>:</w:t>
      </w:r>
      <w:r w:rsidR="00D62111">
        <w:t xml:space="preserve">  - </w:t>
      </w:r>
      <w:r w:rsidR="00D62111" w:rsidRPr="00D62111">
        <w:rPr>
          <w:bCs/>
          <w:i/>
        </w:rPr>
        <w:t>We are raising awareness of the disconnect</w:t>
      </w:r>
      <w:r w:rsidR="00D62111">
        <w:rPr>
          <w:b/>
          <w:i/>
        </w:rPr>
        <w:t xml:space="preserve"> </w:t>
      </w:r>
      <w:r w:rsidR="00D62111">
        <w:rPr>
          <w:rFonts w:ascii="Calibri" w:hAnsi="Calibri" w:cs="Calibri"/>
        </w:rPr>
        <w:t>between legislation, policy, guidelines, procedures and the actualities of practice in our broader Community of Practice (COP).</w:t>
      </w:r>
    </w:p>
    <w:p w14:paraId="23D922B8" w14:textId="77777777" w:rsidR="0004540F" w:rsidRDefault="0004540F" w:rsidP="0004540F">
      <w:pPr>
        <w:spacing w:after="0"/>
      </w:pPr>
    </w:p>
    <w:p w14:paraId="5E95E682" w14:textId="3A149788" w:rsidR="00D40498" w:rsidRDefault="0004540F" w:rsidP="0004540F">
      <w:pPr>
        <w:spacing w:after="0"/>
        <w:rPr>
          <w:b/>
        </w:rPr>
      </w:pPr>
      <w:r w:rsidRPr="0004540F">
        <w:rPr>
          <w:b/>
        </w:rPr>
        <w:t>4. Application in Educational Contexts:</w:t>
      </w:r>
    </w:p>
    <w:p w14:paraId="630ADCF9" w14:textId="107C1A1F" w:rsidR="007B2B81" w:rsidRDefault="0004540F" w:rsidP="007B2B81">
      <w:pPr>
        <w:spacing w:after="0"/>
      </w:pPr>
      <w:r w:rsidRPr="0004540F">
        <w:rPr>
          <w:b/>
          <w:i/>
        </w:rPr>
        <w:t>Teaching Methods</w:t>
      </w:r>
      <w:r w:rsidR="007B2B81">
        <w:rPr>
          <w:b/>
          <w:i/>
        </w:rPr>
        <w:t>/Assessments/</w:t>
      </w:r>
      <w:r w:rsidR="007B2B81" w:rsidRPr="007B2B81">
        <w:rPr>
          <w:b/>
        </w:rPr>
        <w:t xml:space="preserve"> </w:t>
      </w:r>
      <w:r w:rsidR="007B2B81" w:rsidRPr="0004540F">
        <w:rPr>
          <w:b/>
        </w:rPr>
        <w:t>Student Engagement</w:t>
      </w:r>
      <w:r w:rsidR="007B2B81">
        <w:rPr>
          <w:b/>
        </w:rPr>
        <w:t>/</w:t>
      </w:r>
      <w:r w:rsidR="007B2B81" w:rsidRPr="007B2B81">
        <w:rPr>
          <w:b/>
        </w:rPr>
        <w:t xml:space="preserve"> </w:t>
      </w:r>
      <w:r w:rsidR="007B2B81" w:rsidRPr="0004540F">
        <w:rPr>
          <w:b/>
        </w:rPr>
        <w:t>Curriculum Development:</w:t>
      </w:r>
    </w:p>
    <w:p w14:paraId="6E5DC8A4" w14:textId="32CC27FB" w:rsidR="0004540F" w:rsidRDefault="0004540F" w:rsidP="007B2B81">
      <w:pPr>
        <w:spacing w:after="0"/>
      </w:pPr>
    </w:p>
    <w:p w14:paraId="7C407842" w14:textId="0402DF92" w:rsidR="00D40498" w:rsidRPr="007B2B81" w:rsidRDefault="007B2B81" w:rsidP="0004540F">
      <w:pPr>
        <w:spacing w:after="0"/>
      </w:pPr>
      <w:r>
        <w:t>In raising this awareness, we invite everyone to look at opportunities to differentiate their teaching programs and engage with the COP in line with legislation and policy for culturally responsive, trauma informed and inclusive teaching practice.</w:t>
      </w:r>
    </w:p>
    <w:p w14:paraId="38B75583" w14:textId="77777777" w:rsidR="0004540F" w:rsidRDefault="0004540F" w:rsidP="0004540F">
      <w:pPr>
        <w:spacing w:after="0"/>
      </w:pPr>
    </w:p>
    <w:p w14:paraId="6C584FEA" w14:textId="3B58636E" w:rsidR="0004540F" w:rsidRDefault="0004540F" w:rsidP="0004540F">
      <w:pPr>
        <w:spacing w:after="0"/>
        <w:rPr>
          <w:b/>
        </w:rPr>
      </w:pPr>
      <w:r w:rsidRPr="0004540F">
        <w:rPr>
          <w:b/>
        </w:rPr>
        <w:t>5. Valuable Sources and References:</w:t>
      </w:r>
    </w:p>
    <w:p w14:paraId="12FEAF3C" w14:textId="538E4A61" w:rsidR="0004540F" w:rsidRDefault="0004540F" w:rsidP="0004540F">
      <w:pPr>
        <w:spacing w:after="0"/>
        <w:rPr>
          <w:rFonts w:ascii="Calibri" w:hAnsi="Calibri" w:cs="Calibri"/>
          <w:i/>
          <w:iCs/>
        </w:rPr>
      </w:pPr>
      <w:r w:rsidRPr="00CC4D92">
        <w:rPr>
          <w:b/>
        </w:rPr>
        <w:t>Source 1</w:t>
      </w:r>
      <w:r w:rsidR="00D40498">
        <w:rPr>
          <w:b/>
        </w:rPr>
        <w:t>:</w:t>
      </w:r>
      <w:r>
        <w:t xml:space="preserve"> [</w:t>
      </w:r>
      <w:r w:rsidRPr="00CC4D92">
        <w:rPr>
          <w:i/>
        </w:rPr>
        <w:t>Link and brief description – 20 words or less</w:t>
      </w:r>
      <w:r>
        <w:t>]</w:t>
      </w:r>
      <w:r w:rsidR="00E60C8B">
        <w:t xml:space="preserve"> University of New England. (2025). </w:t>
      </w:r>
      <w:r w:rsidR="00E60C8B" w:rsidRPr="000B533C">
        <w:rPr>
          <w:rFonts w:ascii="Calibri" w:hAnsi="Calibri" w:cs="Calibri"/>
          <w:i/>
          <w:iCs/>
        </w:rPr>
        <w:t>Belonging</w:t>
      </w:r>
      <w:r w:rsidR="00E60C8B">
        <w:rPr>
          <w:rFonts w:ascii="Calibri" w:hAnsi="Calibri" w:cs="Calibri"/>
          <w:i/>
          <w:iCs/>
        </w:rPr>
        <w:t>@</w:t>
      </w:r>
      <w:r w:rsidR="00E60C8B" w:rsidRPr="000B533C">
        <w:rPr>
          <w:rFonts w:ascii="Calibri" w:hAnsi="Calibri" w:cs="Calibri"/>
          <w:i/>
          <w:iCs/>
        </w:rPr>
        <w:t xml:space="preserve">UNE </w:t>
      </w:r>
      <w:r w:rsidR="00E60C8B">
        <w:rPr>
          <w:rFonts w:ascii="Calibri" w:hAnsi="Calibri" w:cs="Calibri"/>
          <w:i/>
          <w:iCs/>
        </w:rPr>
        <w:t>A</w:t>
      </w:r>
      <w:r w:rsidR="00E60C8B" w:rsidRPr="000B533C">
        <w:rPr>
          <w:rFonts w:ascii="Calibri" w:hAnsi="Calibri" w:cs="Calibri"/>
          <w:i/>
          <w:iCs/>
        </w:rPr>
        <w:t xml:space="preserve">ction </w:t>
      </w:r>
      <w:r w:rsidR="00E60C8B">
        <w:rPr>
          <w:rFonts w:ascii="Calibri" w:hAnsi="Calibri" w:cs="Calibri"/>
          <w:i/>
          <w:iCs/>
        </w:rPr>
        <w:t>P</w:t>
      </w:r>
      <w:r w:rsidR="00E60C8B" w:rsidRPr="000B533C">
        <w:rPr>
          <w:rFonts w:ascii="Calibri" w:hAnsi="Calibri" w:cs="Calibri"/>
          <w:i/>
          <w:iCs/>
        </w:rPr>
        <w:t>lan 2025-2027</w:t>
      </w:r>
      <w:r w:rsidR="00E60C8B">
        <w:rPr>
          <w:rFonts w:ascii="Calibri" w:hAnsi="Calibri" w:cs="Calibri"/>
          <w:i/>
          <w:iCs/>
        </w:rPr>
        <w:t xml:space="preserve">. </w:t>
      </w:r>
      <w:hyperlink r:id="rId7" w:history="1">
        <w:r w:rsidR="00E60C8B" w:rsidRPr="0039061F">
          <w:rPr>
            <w:rStyle w:val="Hyperlink"/>
            <w:rFonts w:ascii="Calibri" w:hAnsi="Calibri" w:cs="Calibri"/>
            <w:i/>
            <w:iCs/>
          </w:rPr>
          <w:t>https://www.une.edu.au/about-une/executive/media/documents/FINAL_Belonging@UNE_06.pdf</w:t>
        </w:r>
      </w:hyperlink>
    </w:p>
    <w:p w14:paraId="2C0187C2" w14:textId="0BB5A089" w:rsidR="0004540F" w:rsidRDefault="00E60C8B" w:rsidP="0004540F">
      <w:pPr>
        <w:pStyle w:val="ListParagraph"/>
        <w:numPr>
          <w:ilvl w:val="0"/>
          <w:numId w:val="1"/>
        </w:numPr>
        <w:spacing w:after="0"/>
        <w:rPr>
          <w:rFonts w:ascii="Calibri" w:hAnsi="Calibri" w:cs="Calibri"/>
        </w:rPr>
      </w:pPr>
      <w:r w:rsidRPr="00E60C8B">
        <w:rPr>
          <w:rFonts w:ascii="Calibri" w:hAnsi="Calibri" w:cs="Calibri"/>
        </w:rPr>
        <w:t>Belonging t</w:t>
      </w:r>
      <w:r>
        <w:rPr>
          <w:rFonts w:ascii="Calibri" w:hAnsi="Calibri" w:cs="Calibri"/>
        </w:rPr>
        <w:t>o</w:t>
      </w:r>
      <w:r w:rsidRPr="00E60C8B">
        <w:rPr>
          <w:rFonts w:ascii="Calibri" w:hAnsi="Calibri" w:cs="Calibri"/>
        </w:rPr>
        <w:t xml:space="preserve"> UNE is an action plan that sets UNE agenda for inclusion and representation of all staff and </w:t>
      </w:r>
      <w:proofErr w:type="gramStart"/>
      <w:r w:rsidRPr="00E60C8B">
        <w:rPr>
          <w:rFonts w:ascii="Calibri" w:hAnsi="Calibri" w:cs="Calibri"/>
        </w:rPr>
        <w:t>students .</w:t>
      </w:r>
      <w:proofErr w:type="gramEnd"/>
    </w:p>
    <w:p w14:paraId="7333223E" w14:textId="5E52AB11" w:rsidR="00E60C8B" w:rsidRDefault="00E60C8B" w:rsidP="0004540F">
      <w:pPr>
        <w:pStyle w:val="ListParagraph"/>
        <w:numPr>
          <w:ilvl w:val="0"/>
          <w:numId w:val="1"/>
        </w:numPr>
        <w:spacing w:after="0"/>
        <w:rPr>
          <w:rFonts w:ascii="Calibri" w:hAnsi="Calibri" w:cs="Calibri"/>
        </w:rPr>
      </w:pPr>
      <w:r>
        <w:rPr>
          <w:rFonts w:ascii="Calibri" w:hAnsi="Calibri" w:cs="Calibri"/>
        </w:rPr>
        <w:t xml:space="preserve">Australian Government. Disability Standards for Education. </w:t>
      </w:r>
      <w:hyperlink r:id="rId8" w:history="1">
        <w:r w:rsidRPr="0039061F">
          <w:rPr>
            <w:rStyle w:val="Hyperlink"/>
            <w:rFonts w:ascii="Calibri" w:hAnsi="Calibri" w:cs="Calibri"/>
          </w:rPr>
          <w:t>https://www.education.gov.au/disability-standards-education-2005</w:t>
        </w:r>
      </w:hyperlink>
    </w:p>
    <w:p w14:paraId="468654F8" w14:textId="202C8E95" w:rsidR="00E60C8B" w:rsidRDefault="00E60C8B" w:rsidP="0004540F">
      <w:pPr>
        <w:pStyle w:val="ListParagraph"/>
        <w:numPr>
          <w:ilvl w:val="0"/>
          <w:numId w:val="1"/>
        </w:numPr>
        <w:spacing w:after="0"/>
        <w:rPr>
          <w:rFonts w:ascii="Calibri" w:hAnsi="Calibri" w:cs="Calibri"/>
        </w:rPr>
      </w:pPr>
      <w:r>
        <w:rPr>
          <w:rFonts w:ascii="Calibri" w:hAnsi="Calibri" w:cs="Calibri"/>
        </w:rPr>
        <w:t xml:space="preserve">Australian Human Rights Commission. (2024). </w:t>
      </w:r>
      <w:r w:rsidRPr="00E60C8B">
        <w:rPr>
          <w:rFonts w:ascii="Calibri" w:hAnsi="Calibri" w:cs="Calibri"/>
        </w:rPr>
        <w:t>The National Anti-Racism Framework: A roadmap to eliminating racism in Australia</w:t>
      </w:r>
      <w:r>
        <w:rPr>
          <w:rFonts w:ascii="Calibri" w:hAnsi="Calibri" w:cs="Calibri"/>
        </w:rPr>
        <w:t xml:space="preserve">. </w:t>
      </w:r>
      <w:hyperlink r:id="rId9" w:history="1">
        <w:r w:rsidRPr="0039061F">
          <w:rPr>
            <w:rStyle w:val="Hyperlink"/>
            <w:rFonts w:ascii="Calibri" w:hAnsi="Calibri" w:cs="Calibri"/>
          </w:rPr>
          <w:t>https://humanrights.gov.au/sites/default/files/2024-11/NARF_Full_Report_FINAL_DIGITAL_ACCESSIBLE.pdf</w:t>
        </w:r>
      </w:hyperlink>
    </w:p>
    <w:p w14:paraId="4CCE4665" w14:textId="77777777" w:rsidR="00E60C8B" w:rsidRPr="00E60C8B" w:rsidRDefault="00E60C8B" w:rsidP="00E60C8B">
      <w:pPr>
        <w:pStyle w:val="ListParagraph"/>
        <w:spacing w:after="0"/>
        <w:rPr>
          <w:rFonts w:ascii="Calibri" w:hAnsi="Calibri" w:cs="Calibri"/>
        </w:rPr>
      </w:pPr>
    </w:p>
    <w:p w14:paraId="51C1F1C5" w14:textId="4BCB8331" w:rsidR="0004540F" w:rsidRDefault="0004540F" w:rsidP="0004540F">
      <w:pPr>
        <w:spacing w:after="0"/>
        <w:rPr>
          <w:b/>
        </w:rPr>
      </w:pPr>
      <w:r w:rsidRPr="0004540F">
        <w:rPr>
          <w:b/>
        </w:rPr>
        <w:t>6. Weakness and Area for Future Research:</w:t>
      </w:r>
    </w:p>
    <w:p w14:paraId="1A96CD5E" w14:textId="4562BA14" w:rsidR="00E0582C" w:rsidRPr="00A60E0F" w:rsidRDefault="00E0582C" w:rsidP="00E0582C">
      <w:pPr>
        <w:pStyle w:val="ListParagraph"/>
        <w:spacing w:after="0"/>
        <w:rPr>
          <w:b/>
          <w:lang w:val="en-GB"/>
        </w:rPr>
      </w:pPr>
      <w:r w:rsidRPr="00A60E0F">
        <w:rPr>
          <w:b/>
          <w:lang w:val="en-GB"/>
        </w:rPr>
        <w:t>Limitations:</w:t>
      </w:r>
    </w:p>
    <w:p w14:paraId="7D3CD921" w14:textId="0EACE9EC" w:rsidR="00E0582C" w:rsidRPr="00A60E0F" w:rsidRDefault="00E0582C" w:rsidP="00E0582C">
      <w:pPr>
        <w:pStyle w:val="ListParagraph"/>
        <w:numPr>
          <w:ilvl w:val="0"/>
          <w:numId w:val="2"/>
        </w:numPr>
        <w:spacing w:after="0"/>
        <w:rPr>
          <w:bCs/>
          <w:lang w:val="en-GB"/>
        </w:rPr>
      </w:pPr>
      <w:r w:rsidRPr="00A60E0F">
        <w:rPr>
          <w:bCs/>
          <w:lang w:val="en-GB"/>
        </w:rPr>
        <w:t>Inadequate quantitative and qualitative data around understanding and implementation of legislation and policies in relation to these documents.</w:t>
      </w:r>
    </w:p>
    <w:p w14:paraId="15F74B7D" w14:textId="6CB06013" w:rsidR="00E0582C" w:rsidRPr="00A60E0F" w:rsidRDefault="00E0582C" w:rsidP="00E0582C">
      <w:pPr>
        <w:pStyle w:val="ListParagraph"/>
        <w:spacing w:after="0"/>
        <w:rPr>
          <w:b/>
          <w:lang w:val="en-GB"/>
        </w:rPr>
      </w:pPr>
      <w:r w:rsidRPr="00A60E0F">
        <w:rPr>
          <w:b/>
          <w:lang w:val="en-GB"/>
        </w:rPr>
        <w:t>Future research:</w:t>
      </w:r>
    </w:p>
    <w:p w14:paraId="66E6AECB" w14:textId="7B7FB1A6" w:rsidR="00E0582C" w:rsidRPr="00A60E0F" w:rsidRDefault="00E0582C" w:rsidP="00E0582C">
      <w:pPr>
        <w:pStyle w:val="ListParagraph"/>
        <w:numPr>
          <w:ilvl w:val="0"/>
          <w:numId w:val="2"/>
        </w:numPr>
        <w:spacing w:after="0"/>
        <w:rPr>
          <w:bCs/>
          <w:lang w:val="en-GB"/>
        </w:rPr>
      </w:pPr>
      <w:r w:rsidRPr="00A60E0F">
        <w:rPr>
          <w:bCs/>
          <w:lang w:val="en-GB"/>
        </w:rPr>
        <w:t xml:space="preserve">We will conduct a scoping review of the </w:t>
      </w:r>
      <w:r w:rsidR="000A5434" w:rsidRPr="00A60E0F">
        <w:rPr>
          <w:bCs/>
          <w:lang w:val="en-GB"/>
        </w:rPr>
        <w:t xml:space="preserve">available data </w:t>
      </w:r>
      <w:r w:rsidR="000A5434" w:rsidRPr="00A60E0F">
        <w:rPr>
          <w:bCs/>
          <w:lang w:val="en-GB"/>
        </w:rPr>
        <w:t xml:space="preserve">within the </w:t>
      </w:r>
      <w:r w:rsidRPr="00A60E0F">
        <w:rPr>
          <w:bCs/>
          <w:lang w:val="en-GB"/>
        </w:rPr>
        <w:t xml:space="preserve">Australian Higher education sector </w:t>
      </w:r>
      <w:r w:rsidR="000A5434" w:rsidRPr="00A60E0F">
        <w:rPr>
          <w:bCs/>
          <w:lang w:val="en-GB"/>
        </w:rPr>
        <w:t>of</w:t>
      </w:r>
      <w:r w:rsidRPr="00A60E0F">
        <w:rPr>
          <w:bCs/>
          <w:lang w:val="en-GB"/>
        </w:rPr>
        <w:t xml:space="preserve"> </w:t>
      </w:r>
      <w:r w:rsidR="000A5434" w:rsidRPr="00A60E0F">
        <w:rPr>
          <w:bCs/>
          <w:lang w:val="en-GB"/>
        </w:rPr>
        <w:t xml:space="preserve">the </w:t>
      </w:r>
      <w:r w:rsidRPr="00A60E0F">
        <w:rPr>
          <w:bCs/>
          <w:lang w:val="en-GB"/>
        </w:rPr>
        <w:t>implementation of</w:t>
      </w:r>
      <w:r w:rsidR="000A5434" w:rsidRPr="00A60E0F">
        <w:rPr>
          <w:bCs/>
          <w:lang w:val="en-GB"/>
        </w:rPr>
        <w:t xml:space="preserve"> the existing</w:t>
      </w:r>
      <w:r w:rsidRPr="00A60E0F">
        <w:rPr>
          <w:bCs/>
          <w:lang w:val="en-GB"/>
        </w:rPr>
        <w:t xml:space="preserve"> legislation and policies.</w:t>
      </w:r>
    </w:p>
    <w:p w14:paraId="2695CC82" w14:textId="42488DE7" w:rsidR="00E0582C" w:rsidRPr="00A60E0F" w:rsidRDefault="00E60C8B" w:rsidP="00E0582C">
      <w:pPr>
        <w:pStyle w:val="ListParagraph"/>
        <w:numPr>
          <w:ilvl w:val="0"/>
          <w:numId w:val="2"/>
        </w:numPr>
        <w:spacing w:after="0"/>
        <w:rPr>
          <w:bCs/>
          <w:lang w:val="en-GB"/>
        </w:rPr>
      </w:pPr>
      <w:r w:rsidRPr="00A60E0F">
        <w:rPr>
          <w:bCs/>
          <w:lang w:val="en-GB"/>
        </w:rPr>
        <w:lastRenderedPageBreak/>
        <w:t xml:space="preserve">We </w:t>
      </w:r>
      <w:r w:rsidR="00E0582C" w:rsidRPr="00A60E0F">
        <w:rPr>
          <w:bCs/>
          <w:lang w:val="en-GB"/>
        </w:rPr>
        <w:t>intend to conduct</w:t>
      </w:r>
      <w:r w:rsidRPr="00A60E0F">
        <w:rPr>
          <w:bCs/>
          <w:lang w:val="en-GB"/>
        </w:rPr>
        <w:t xml:space="preserve"> survey</w:t>
      </w:r>
      <w:r w:rsidR="00E0582C" w:rsidRPr="00A60E0F">
        <w:rPr>
          <w:bCs/>
          <w:lang w:val="en-GB"/>
        </w:rPr>
        <w:t>s across the UNE COP to explore</w:t>
      </w:r>
      <w:r w:rsidRPr="00A60E0F">
        <w:rPr>
          <w:bCs/>
          <w:lang w:val="en-GB"/>
        </w:rPr>
        <w:t xml:space="preserve"> the </w:t>
      </w:r>
      <w:r w:rsidR="00E0582C" w:rsidRPr="00A60E0F">
        <w:rPr>
          <w:bCs/>
          <w:lang w:val="en-GB"/>
        </w:rPr>
        <w:t xml:space="preserve">existing </w:t>
      </w:r>
      <w:r w:rsidRPr="00A60E0F">
        <w:rPr>
          <w:bCs/>
          <w:lang w:val="en-GB"/>
        </w:rPr>
        <w:t>barriers to applying the policies withing teaching programs</w:t>
      </w:r>
      <w:r w:rsidR="00E0582C" w:rsidRPr="00A60E0F">
        <w:rPr>
          <w:bCs/>
          <w:lang w:val="en-GB"/>
        </w:rPr>
        <w:t>.</w:t>
      </w:r>
    </w:p>
    <w:p w14:paraId="6256CE74" w14:textId="4E437234" w:rsidR="000A5434" w:rsidRPr="00A60E0F" w:rsidRDefault="000A5434" w:rsidP="00A20B13">
      <w:pPr>
        <w:pStyle w:val="ListParagraph"/>
        <w:numPr>
          <w:ilvl w:val="0"/>
          <w:numId w:val="2"/>
        </w:numPr>
        <w:spacing w:after="0"/>
        <w:rPr>
          <w:bCs/>
          <w:lang w:val="en-GB"/>
        </w:rPr>
      </w:pPr>
      <w:r w:rsidRPr="00A60E0F">
        <w:rPr>
          <w:bCs/>
          <w:lang w:val="en-GB"/>
        </w:rPr>
        <w:t>Explore ways to address the perceived disconnect, develop mechanisms/protocols to improve the process towards the implementation</w:t>
      </w:r>
      <w:r w:rsidR="00A20B13" w:rsidRPr="00A60E0F">
        <w:rPr>
          <w:bCs/>
          <w:lang w:val="en-GB"/>
        </w:rPr>
        <w:t xml:space="preserve"> thus </w:t>
      </w:r>
      <w:r w:rsidRPr="00A60E0F">
        <w:rPr>
          <w:bCs/>
          <w:lang w:val="en-GB"/>
        </w:rPr>
        <w:t xml:space="preserve">ensuring our university </w:t>
      </w:r>
      <w:r w:rsidR="00A20B13" w:rsidRPr="00A60E0F">
        <w:rPr>
          <w:bCs/>
          <w:lang w:val="en-GB"/>
        </w:rPr>
        <w:t>moves beyond mere adherence to</w:t>
      </w:r>
      <w:r w:rsidRPr="00A60E0F">
        <w:rPr>
          <w:bCs/>
          <w:lang w:val="en-GB"/>
        </w:rPr>
        <w:t xml:space="preserve"> Higher Education Key Performance Indicators (KPIs)</w:t>
      </w:r>
      <w:r w:rsidR="00A20B13" w:rsidRPr="00A60E0F">
        <w:rPr>
          <w:bCs/>
          <w:lang w:val="en-GB"/>
        </w:rPr>
        <w:t xml:space="preserve"> to be the leading model for diversity and inclusion.</w:t>
      </w:r>
    </w:p>
    <w:p w14:paraId="46B13882" w14:textId="77777777" w:rsidR="00E0582C" w:rsidRPr="00E0582C" w:rsidRDefault="00E0582C" w:rsidP="00E0582C">
      <w:pPr>
        <w:pStyle w:val="ListParagraph"/>
        <w:spacing w:after="0"/>
        <w:rPr>
          <w:bCs/>
          <w:color w:val="767171" w:themeColor="background2" w:themeShade="80"/>
          <w:lang w:val="en-GB"/>
        </w:rPr>
      </w:pPr>
    </w:p>
    <w:p w14:paraId="27E2292E" w14:textId="6EB932A6" w:rsidR="00797C68" w:rsidRPr="00E0582C" w:rsidRDefault="00797C68" w:rsidP="0004540F">
      <w:pPr>
        <w:spacing w:after="0"/>
        <w:rPr>
          <w:bCs/>
          <w:color w:val="767171" w:themeColor="background2" w:themeShade="80"/>
          <w:lang w:val="en-GB"/>
        </w:rPr>
      </w:pPr>
    </w:p>
    <w:sectPr w:rsidR="00797C68" w:rsidRPr="00E0582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D5305" w14:textId="77777777" w:rsidR="0009154C" w:rsidRDefault="0009154C" w:rsidP="00342DC1">
      <w:pPr>
        <w:spacing w:after="0" w:line="240" w:lineRule="auto"/>
      </w:pPr>
      <w:r>
        <w:separator/>
      </w:r>
    </w:p>
  </w:endnote>
  <w:endnote w:type="continuationSeparator" w:id="0">
    <w:p w14:paraId="394E2444" w14:textId="77777777" w:rsidR="0009154C" w:rsidRDefault="0009154C" w:rsidP="0034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032E7" w14:textId="0ED1AF10" w:rsidR="00342DC1" w:rsidRPr="00D40498" w:rsidRDefault="00D40498">
    <w:pPr>
      <w:pStyle w:val="Footer"/>
      <w:rPr>
        <w:sz w:val="18"/>
        <w:szCs w:val="18"/>
      </w:rPr>
    </w:pPr>
    <w:r w:rsidRPr="00D40498">
      <w:rPr>
        <w:sz w:val="18"/>
        <w:szCs w:val="18"/>
      </w:rPr>
      <w:t>Presentation Synopsis for L&amp;T Symposium 2024</w:t>
    </w:r>
    <w:r w:rsidR="008C7E8B">
      <w:rPr>
        <w:sz w:val="18"/>
        <w:szCs w:val="18"/>
      </w:rPr>
      <w:t xml:space="preserve">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5B137" w14:textId="77777777" w:rsidR="0009154C" w:rsidRDefault="0009154C" w:rsidP="00342DC1">
      <w:pPr>
        <w:spacing w:after="0" w:line="240" w:lineRule="auto"/>
      </w:pPr>
      <w:r>
        <w:separator/>
      </w:r>
    </w:p>
  </w:footnote>
  <w:footnote w:type="continuationSeparator" w:id="0">
    <w:p w14:paraId="1E0FA738" w14:textId="77777777" w:rsidR="0009154C" w:rsidRDefault="0009154C" w:rsidP="00342D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EE5994"/>
    <w:multiLevelType w:val="hybridMultilevel"/>
    <w:tmpl w:val="1D8281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FDE5D01"/>
    <w:multiLevelType w:val="hybridMultilevel"/>
    <w:tmpl w:val="97F87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4881050">
    <w:abstractNumId w:val="0"/>
  </w:num>
  <w:num w:numId="2" w16cid:durableId="1739592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6BA"/>
    <w:rsid w:val="0004540F"/>
    <w:rsid w:val="0009154C"/>
    <w:rsid w:val="000A5434"/>
    <w:rsid w:val="001D16BA"/>
    <w:rsid w:val="002B0657"/>
    <w:rsid w:val="00342DC1"/>
    <w:rsid w:val="00701CBA"/>
    <w:rsid w:val="00721074"/>
    <w:rsid w:val="00797C68"/>
    <w:rsid w:val="007B2B81"/>
    <w:rsid w:val="008A4358"/>
    <w:rsid w:val="008C7E8B"/>
    <w:rsid w:val="00934B84"/>
    <w:rsid w:val="00977051"/>
    <w:rsid w:val="00A20B13"/>
    <w:rsid w:val="00A60E0F"/>
    <w:rsid w:val="00BB4FCA"/>
    <w:rsid w:val="00CA54E4"/>
    <w:rsid w:val="00CC4D92"/>
    <w:rsid w:val="00D40498"/>
    <w:rsid w:val="00D62111"/>
    <w:rsid w:val="00D806D3"/>
    <w:rsid w:val="00E0582C"/>
    <w:rsid w:val="00E60C8B"/>
    <w:rsid w:val="00F612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4FE2C"/>
  <w15:chartTrackingRefBased/>
  <w15:docId w15:val="{44E6285D-000C-4626-98AC-83AC2C48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4D92"/>
    <w:rPr>
      <w:sz w:val="16"/>
      <w:szCs w:val="16"/>
    </w:rPr>
  </w:style>
  <w:style w:type="paragraph" w:styleId="CommentText">
    <w:name w:val="annotation text"/>
    <w:basedOn w:val="Normal"/>
    <w:link w:val="CommentTextChar"/>
    <w:uiPriority w:val="99"/>
    <w:semiHidden/>
    <w:unhideWhenUsed/>
    <w:rsid w:val="00CC4D92"/>
    <w:pPr>
      <w:spacing w:line="240" w:lineRule="auto"/>
    </w:pPr>
    <w:rPr>
      <w:sz w:val="20"/>
      <w:szCs w:val="20"/>
    </w:rPr>
  </w:style>
  <w:style w:type="character" w:customStyle="1" w:styleId="CommentTextChar">
    <w:name w:val="Comment Text Char"/>
    <w:basedOn w:val="DefaultParagraphFont"/>
    <w:link w:val="CommentText"/>
    <w:uiPriority w:val="99"/>
    <w:semiHidden/>
    <w:rsid w:val="00CC4D92"/>
    <w:rPr>
      <w:sz w:val="20"/>
      <w:szCs w:val="20"/>
    </w:rPr>
  </w:style>
  <w:style w:type="paragraph" w:styleId="CommentSubject">
    <w:name w:val="annotation subject"/>
    <w:basedOn w:val="CommentText"/>
    <w:next w:val="CommentText"/>
    <w:link w:val="CommentSubjectChar"/>
    <w:uiPriority w:val="99"/>
    <w:semiHidden/>
    <w:unhideWhenUsed/>
    <w:rsid w:val="00CC4D92"/>
    <w:rPr>
      <w:b/>
      <w:bCs/>
    </w:rPr>
  </w:style>
  <w:style w:type="character" w:customStyle="1" w:styleId="CommentSubjectChar">
    <w:name w:val="Comment Subject Char"/>
    <w:basedOn w:val="CommentTextChar"/>
    <w:link w:val="CommentSubject"/>
    <w:uiPriority w:val="99"/>
    <w:semiHidden/>
    <w:rsid w:val="00CC4D92"/>
    <w:rPr>
      <w:b/>
      <w:bCs/>
      <w:sz w:val="20"/>
      <w:szCs w:val="20"/>
    </w:rPr>
  </w:style>
  <w:style w:type="paragraph" w:styleId="BalloonText">
    <w:name w:val="Balloon Text"/>
    <w:basedOn w:val="Normal"/>
    <w:link w:val="BalloonTextChar"/>
    <w:uiPriority w:val="99"/>
    <w:semiHidden/>
    <w:unhideWhenUsed/>
    <w:rsid w:val="00CC4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D92"/>
    <w:rPr>
      <w:rFonts w:ascii="Segoe UI" w:hAnsi="Segoe UI" w:cs="Segoe UI"/>
      <w:sz w:val="18"/>
      <w:szCs w:val="18"/>
    </w:rPr>
  </w:style>
  <w:style w:type="paragraph" w:styleId="Header">
    <w:name w:val="header"/>
    <w:basedOn w:val="Normal"/>
    <w:link w:val="HeaderChar"/>
    <w:uiPriority w:val="99"/>
    <w:unhideWhenUsed/>
    <w:rsid w:val="00342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DC1"/>
  </w:style>
  <w:style w:type="paragraph" w:styleId="Footer">
    <w:name w:val="footer"/>
    <w:basedOn w:val="Normal"/>
    <w:link w:val="FooterChar"/>
    <w:uiPriority w:val="99"/>
    <w:unhideWhenUsed/>
    <w:rsid w:val="00342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DC1"/>
  </w:style>
  <w:style w:type="character" w:styleId="Hyperlink">
    <w:name w:val="Hyperlink"/>
    <w:basedOn w:val="DefaultParagraphFont"/>
    <w:uiPriority w:val="99"/>
    <w:unhideWhenUsed/>
    <w:rsid w:val="00E60C8B"/>
    <w:rPr>
      <w:color w:val="0563C1" w:themeColor="hyperlink"/>
      <w:u w:val="single"/>
    </w:rPr>
  </w:style>
  <w:style w:type="character" w:styleId="UnresolvedMention">
    <w:name w:val="Unresolved Mention"/>
    <w:basedOn w:val="DefaultParagraphFont"/>
    <w:uiPriority w:val="99"/>
    <w:semiHidden/>
    <w:unhideWhenUsed/>
    <w:rsid w:val="00E60C8B"/>
    <w:rPr>
      <w:color w:val="605E5C"/>
      <w:shd w:val="clear" w:color="auto" w:fill="E1DFDD"/>
    </w:rPr>
  </w:style>
  <w:style w:type="paragraph" w:styleId="ListParagraph">
    <w:name w:val="List Paragraph"/>
    <w:basedOn w:val="Normal"/>
    <w:uiPriority w:val="34"/>
    <w:qFormat/>
    <w:rsid w:val="00E60C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v.au/disability-standards-education-2005" TargetMode="External"/><Relationship Id="rId3" Type="http://schemas.openxmlformats.org/officeDocument/2006/relationships/settings" Target="settings.xml"/><Relationship Id="rId7" Type="http://schemas.openxmlformats.org/officeDocument/2006/relationships/hyperlink" Target="https://www.une.edu.au/about-une/executive/media/documents/FINAL_Belonging@UNE_06.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humanrights.gov.au/sites/default/files/2024-11/NARF_Full_Report_FINAL_DIGITAL_ACCESSI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UNE</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Matthews</dc:creator>
  <cp:keywords/>
  <dc:description/>
  <cp:lastModifiedBy>Rose Mutuota</cp:lastModifiedBy>
  <cp:revision>3</cp:revision>
  <dcterms:created xsi:type="dcterms:W3CDTF">2025-07-04T05:17:00Z</dcterms:created>
  <dcterms:modified xsi:type="dcterms:W3CDTF">2025-07-04T05:19:00Z</dcterms:modified>
</cp:coreProperties>
</file>