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5008" w14:textId="07BAA859" w:rsidR="0004540F" w:rsidRDefault="00CC4D92" w:rsidP="00CC4D92">
      <w:pPr>
        <w:tabs>
          <w:tab w:val="left" w:pos="3686"/>
        </w:tabs>
        <w:spacing w:after="0"/>
        <w:rPr>
          <w:b/>
          <w:sz w:val="24"/>
        </w:rPr>
      </w:pPr>
      <w:r w:rsidRPr="19D00C1D">
        <w:rPr>
          <w:b/>
          <w:bCs/>
          <w:sz w:val="24"/>
          <w:szCs w:val="24"/>
        </w:rPr>
        <w:t>UNE</w:t>
      </w:r>
      <w:r w:rsidR="00D806D3" w:rsidRPr="19D00C1D">
        <w:rPr>
          <w:b/>
          <w:bCs/>
          <w:sz w:val="24"/>
          <w:szCs w:val="24"/>
        </w:rPr>
        <w:t xml:space="preserve"> L&amp;T</w:t>
      </w:r>
      <w:r w:rsidRPr="19D00C1D">
        <w:rPr>
          <w:b/>
          <w:bCs/>
          <w:sz w:val="24"/>
          <w:szCs w:val="24"/>
        </w:rPr>
        <w:t xml:space="preserve"> </w:t>
      </w:r>
      <w:r w:rsidR="00D806D3" w:rsidRPr="19D00C1D">
        <w:rPr>
          <w:b/>
          <w:bCs/>
          <w:sz w:val="24"/>
          <w:szCs w:val="24"/>
        </w:rPr>
        <w:t>Symposium 202</w:t>
      </w:r>
      <w:r w:rsidR="00A2006E">
        <w:rPr>
          <w:b/>
          <w:bCs/>
          <w:sz w:val="24"/>
          <w:szCs w:val="24"/>
        </w:rPr>
        <w:t>5</w:t>
      </w:r>
      <w:r w:rsidR="00D40498" w:rsidRPr="19D00C1D">
        <w:rPr>
          <w:b/>
          <w:bCs/>
          <w:sz w:val="24"/>
          <w:szCs w:val="24"/>
        </w:rPr>
        <w:t xml:space="preserve"> – Presentation Synopsis</w:t>
      </w:r>
    </w:p>
    <w:p w14:paraId="1383567C" w14:textId="695ECE78" w:rsidR="19D00C1D" w:rsidRDefault="19D00C1D" w:rsidP="19D00C1D">
      <w:pPr>
        <w:spacing w:after="0"/>
        <w:rPr>
          <w:b/>
          <w:bCs/>
        </w:rPr>
      </w:pPr>
    </w:p>
    <w:p w14:paraId="12BD76BA" w14:textId="6D7F7D1F" w:rsidR="0004540F" w:rsidRPr="0004540F" w:rsidRDefault="0004540F" w:rsidP="0004540F">
      <w:pPr>
        <w:spacing w:after="0"/>
        <w:rPr>
          <w:b/>
        </w:rPr>
      </w:pPr>
      <w:r w:rsidRPr="19D00C1D">
        <w:rPr>
          <w:b/>
          <w:bCs/>
        </w:rPr>
        <w:t>1. Title of Presentation:</w:t>
      </w:r>
    </w:p>
    <w:p w14:paraId="62498BF6" w14:textId="6284DCDC" w:rsidR="29C6A8A7" w:rsidRDefault="29C6A8A7" w:rsidP="19D00C1D">
      <w:pPr>
        <w:spacing w:line="257" w:lineRule="auto"/>
      </w:pPr>
      <w:r w:rsidRPr="19D00C1D">
        <w:rPr>
          <w:rFonts w:ascii="Calibri" w:eastAsia="Calibri" w:hAnsi="Calibri" w:cs="Calibri"/>
          <w:sz w:val="24"/>
          <w:szCs w:val="24"/>
        </w:rPr>
        <w:t>Bridging Traditional Teaching Practices into the Digital World – Use of Glass Light Board</w:t>
      </w:r>
    </w:p>
    <w:p w14:paraId="1DE85D45" w14:textId="77777777" w:rsidR="0004540F" w:rsidRDefault="0004540F" w:rsidP="0004540F">
      <w:pPr>
        <w:spacing w:after="0"/>
      </w:pPr>
    </w:p>
    <w:p w14:paraId="764ED8B6" w14:textId="5B9A560B" w:rsidR="0004540F" w:rsidRPr="0004540F" w:rsidRDefault="0004540F" w:rsidP="0004540F">
      <w:pPr>
        <w:spacing w:after="0"/>
        <w:rPr>
          <w:b/>
        </w:rPr>
      </w:pPr>
      <w:r w:rsidRPr="0004540F">
        <w:rPr>
          <w:b/>
        </w:rPr>
        <w:t>2. Presenter(s) Name(s) and Affiliation(s):</w:t>
      </w:r>
    </w:p>
    <w:p w14:paraId="49DCA43F" w14:textId="37AAF0BA" w:rsidR="0004540F" w:rsidRDefault="66E8D93C" w:rsidP="0004540F">
      <w:pPr>
        <w:spacing w:after="0"/>
      </w:pPr>
      <w:r>
        <w:t>Dr. Vanu Gulati, Senior Lecturer, Biomedical Science, School of Science and Technology, SABL Faculty, UNE.</w:t>
      </w:r>
    </w:p>
    <w:p w14:paraId="3095CE8B" w14:textId="77777777" w:rsidR="0004540F" w:rsidRDefault="0004540F" w:rsidP="0004540F">
      <w:pPr>
        <w:spacing w:after="0"/>
      </w:pPr>
    </w:p>
    <w:p w14:paraId="7E21732C" w14:textId="1A784F4A" w:rsidR="0004540F" w:rsidRDefault="0004540F" w:rsidP="0004540F">
      <w:pPr>
        <w:spacing w:after="0"/>
        <w:rPr>
          <w:b/>
        </w:rPr>
      </w:pPr>
      <w:r w:rsidRPr="19D00C1D">
        <w:rPr>
          <w:b/>
          <w:bCs/>
        </w:rPr>
        <w:t>3. Main Takeaways:</w:t>
      </w:r>
    </w:p>
    <w:p w14:paraId="644C6687" w14:textId="2BC8386C" w:rsidR="0004540F" w:rsidRDefault="0004540F" w:rsidP="19D00C1D">
      <w:pPr>
        <w:spacing w:after="0"/>
        <w:rPr>
          <w:i/>
          <w:iCs/>
        </w:rPr>
      </w:pPr>
      <w:r w:rsidRPr="19D00C1D">
        <w:rPr>
          <w:b/>
          <w:bCs/>
          <w:i/>
          <w:iCs/>
        </w:rPr>
        <w:t>Takeaway 1</w:t>
      </w:r>
      <w:r w:rsidR="00D40498" w:rsidRPr="19D00C1D">
        <w:rPr>
          <w:b/>
          <w:bCs/>
          <w:i/>
          <w:iCs/>
        </w:rPr>
        <w:t xml:space="preserve">: </w:t>
      </w:r>
      <w:r w:rsidR="591BB92B" w:rsidRPr="19D00C1D">
        <w:rPr>
          <w:i/>
          <w:iCs/>
        </w:rPr>
        <w:t xml:space="preserve">Traditional teaching practices are still effective in </w:t>
      </w:r>
      <w:r w:rsidR="00A2006E">
        <w:rPr>
          <w:i/>
          <w:iCs/>
        </w:rPr>
        <w:t xml:space="preserve">the </w:t>
      </w:r>
      <w:r w:rsidR="591BB92B" w:rsidRPr="19D00C1D">
        <w:rPr>
          <w:i/>
          <w:iCs/>
        </w:rPr>
        <w:t>modern digital world and should not be forgotten.</w:t>
      </w:r>
    </w:p>
    <w:p w14:paraId="62063982" w14:textId="2023CAA0" w:rsidR="0004540F" w:rsidRDefault="0004540F" w:rsidP="19D00C1D">
      <w:pPr>
        <w:spacing w:after="0"/>
        <w:rPr>
          <w:i/>
          <w:iCs/>
        </w:rPr>
      </w:pPr>
      <w:r w:rsidRPr="19D00C1D">
        <w:rPr>
          <w:b/>
          <w:bCs/>
          <w:i/>
          <w:iCs/>
        </w:rPr>
        <w:t>Takeaway 2</w:t>
      </w:r>
      <w:r w:rsidR="00D40498" w:rsidRPr="19D00C1D">
        <w:rPr>
          <w:b/>
          <w:bCs/>
          <w:i/>
          <w:iCs/>
        </w:rPr>
        <w:t xml:space="preserve">: </w:t>
      </w:r>
      <w:r w:rsidR="147543DB" w:rsidRPr="19D00C1D">
        <w:rPr>
          <w:i/>
          <w:iCs/>
        </w:rPr>
        <w:t>Use of glass lightboard in conjunction to recorded lectures w</w:t>
      </w:r>
      <w:r w:rsidR="00A2006E">
        <w:rPr>
          <w:i/>
          <w:iCs/>
        </w:rPr>
        <w:t>as</w:t>
      </w:r>
      <w:r w:rsidR="147543DB" w:rsidRPr="19D00C1D">
        <w:rPr>
          <w:i/>
          <w:iCs/>
        </w:rPr>
        <w:t xml:space="preserve"> found to be effective in a unit that consist</w:t>
      </w:r>
      <w:r w:rsidR="00A2006E">
        <w:rPr>
          <w:i/>
          <w:iCs/>
        </w:rPr>
        <w:t>s</w:t>
      </w:r>
      <w:r w:rsidR="147543DB" w:rsidRPr="19D00C1D">
        <w:rPr>
          <w:i/>
          <w:iCs/>
        </w:rPr>
        <w:t xml:space="preserve"> of pathological mechanisms of diseases i.e. Pathophysiology</w:t>
      </w:r>
      <w:r w:rsidR="27114893" w:rsidRPr="19D00C1D">
        <w:rPr>
          <w:i/>
          <w:iCs/>
        </w:rPr>
        <w:t>.</w:t>
      </w:r>
    </w:p>
    <w:p w14:paraId="23D922B8" w14:textId="77777777" w:rsidR="0004540F" w:rsidRDefault="0004540F" w:rsidP="0004540F">
      <w:pPr>
        <w:spacing w:after="0"/>
      </w:pPr>
    </w:p>
    <w:p w14:paraId="5C15B54C" w14:textId="72868189" w:rsidR="0004540F" w:rsidRDefault="0004540F" w:rsidP="0004540F">
      <w:pPr>
        <w:spacing w:after="0"/>
        <w:rPr>
          <w:b/>
        </w:rPr>
      </w:pPr>
      <w:r w:rsidRPr="19D00C1D">
        <w:rPr>
          <w:b/>
          <w:bCs/>
        </w:rPr>
        <w:t>4. Application in Educational Contexts:</w:t>
      </w:r>
    </w:p>
    <w:p w14:paraId="5E95E682" w14:textId="43C47D4B" w:rsidR="00D40498" w:rsidRDefault="557B7300" w:rsidP="19D00C1D">
      <w:pPr>
        <w:spacing w:after="0"/>
        <w:rPr>
          <w:rFonts w:ascii="Calibri" w:eastAsia="Calibri" w:hAnsi="Calibri" w:cs="Calibri"/>
          <w:lang w:val="en-GB"/>
        </w:rPr>
      </w:pPr>
      <w:r w:rsidRPr="19D00C1D">
        <w:rPr>
          <w:rFonts w:ascii="Calibri" w:eastAsia="Calibri" w:hAnsi="Calibri" w:cs="Calibri"/>
          <w:lang w:val="en-GB"/>
        </w:rPr>
        <w:t xml:space="preserve">We are living in a modern world of </w:t>
      </w:r>
      <w:r w:rsidR="00A2006E">
        <w:rPr>
          <w:rFonts w:ascii="Calibri" w:eastAsia="Calibri" w:hAnsi="Calibri" w:cs="Calibri"/>
          <w:lang w:val="en-GB"/>
        </w:rPr>
        <w:t xml:space="preserve">an </w:t>
      </w:r>
      <w:r w:rsidRPr="19D00C1D">
        <w:rPr>
          <w:rFonts w:ascii="Calibri" w:eastAsia="Calibri" w:hAnsi="Calibri" w:cs="Calibri"/>
          <w:lang w:val="en-GB"/>
        </w:rPr>
        <w:t>education system where education is being transformed by the new digital environment. The smart digital technologies have grown exponentially over the past few years. Use of traditional teaching practices might be considered outdated in the modern digital era of technology</w:t>
      </w:r>
      <w:r w:rsidR="00A2006E">
        <w:rPr>
          <w:rFonts w:ascii="Calibri" w:eastAsia="Calibri" w:hAnsi="Calibri" w:cs="Calibri"/>
          <w:lang w:val="en-GB"/>
        </w:rPr>
        <w:t>,</w:t>
      </w:r>
      <w:r w:rsidRPr="19D00C1D">
        <w:rPr>
          <w:rFonts w:ascii="Calibri" w:eastAsia="Calibri" w:hAnsi="Calibri" w:cs="Calibri"/>
          <w:lang w:val="en-GB"/>
        </w:rPr>
        <w:t xml:space="preserve"> or even might not be possible in asynchronous online courses. One such teaching practice is writing on the board</w:t>
      </w:r>
      <w:r w:rsidR="00A2006E">
        <w:rPr>
          <w:rFonts w:ascii="Calibri" w:eastAsia="Calibri" w:hAnsi="Calibri" w:cs="Calibri"/>
          <w:lang w:val="en-GB"/>
        </w:rPr>
        <w:t>,</w:t>
      </w:r>
      <w:r w:rsidRPr="19D00C1D">
        <w:rPr>
          <w:rFonts w:ascii="Calibri" w:eastAsia="Calibri" w:hAnsi="Calibri" w:cs="Calibri"/>
          <w:lang w:val="en-GB"/>
        </w:rPr>
        <w:t xml:space="preserve"> </w:t>
      </w:r>
      <w:r w:rsidR="00A2006E">
        <w:rPr>
          <w:rFonts w:ascii="Calibri" w:eastAsia="Calibri" w:hAnsi="Calibri" w:cs="Calibri"/>
          <w:lang w:val="en-GB"/>
        </w:rPr>
        <w:t xml:space="preserve">which </w:t>
      </w:r>
      <w:r w:rsidRPr="19D00C1D">
        <w:rPr>
          <w:rFonts w:ascii="Calibri" w:eastAsia="Calibri" w:hAnsi="Calibri" w:cs="Calibri"/>
          <w:lang w:val="en-GB"/>
        </w:rPr>
        <w:t>may not be possible for the asynchronous courses where recorded lectures are provided to allow students to learn on their own schedule. But integration of traditional practice into modern technology can be effective and useful in today’s education</w:t>
      </w:r>
      <w:r w:rsidR="00A2006E">
        <w:rPr>
          <w:rFonts w:ascii="Calibri" w:eastAsia="Calibri" w:hAnsi="Calibri" w:cs="Calibri"/>
          <w:lang w:val="en-GB"/>
        </w:rPr>
        <w:t>,</w:t>
      </w:r>
      <w:r w:rsidRPr="19D00C1D">
        <w:rPr>
          <w:rFonts w:ascii="Calibri" w:eastAsia="Calibri" w:hAnsi="Calibri" w:cs="Calibri"/>
          <w:lang w:val="en-GB"/>
        </w:rPr>
        <w:t xml:space="preserve"> such as </w:t>
      </w:r>
      <w:r w:rsidR="00A2006E">
        <w:rPr>
          <w:rFonts w:ascii="Calibri" w:eastAsia="Calibri" w:hAnsi="Calibri" w:cs="Calibri"/>
          <w:lang w:val="en-GB"/>
        </w:rPr>
        <w:t xml:space="preserve">the </w:t>
      </w:r>
      <w:r w:rsidRPr="19D00C1D">
        <w:rPr>
          <w:rFonts w:ascii="Calibri" w:eastAsia="Calibri" w:hAnsi="Calibri" w:cs="Calibri"/>
          <w:lang w:val="en-GB"/>
        </w:rPr>
        <w:t xml:space="preserve">use of </w:t>
      </w:r>
      <w:r w:rsidR="00A2006E">
        <w:rPr>
          <w:rFonts w:ascii="Calibri" w:eastAsia="Calibri" w:hAnsi="Calibri" w:cs="Calibri"/>
          <w:lang w:val="en-GB"/>
        </w:rPr>
        <w:t xml:space="preserve">a </w:t>
      </w:r>
      <w:r w:rsidRPr="19D00C1D">
        <w:rPr>
          <w:rFonts w:ascii="Calibri" w:eastAsia="Calibri" w:hAnsi="Calibri" w:cs="Calibri"/>
          <w:lang w:val="en-GB"/>
        </w:rPr>
        <w:t xml:space="preserve">glass light board. </w:t>
      </w:r>
      <w:r w:rsidR="00A2006E">
        <w:rPr>
          <w:rFonts w:ascii="Calibri" w:eastAsia="Calibri" w:hAnsi="Calibri" w:cs="Calibri"/>
          <w:lang w:val="en-GB"/>
        </w:rPr>
        <w:t xml:space="preserve">A </w:t>
      </w:r>
      <w:r w:rsidRPr="19D00C1D">
        <w:rPr>
          <w:rFonts w:ascii="Calibri" w:eastAsia="Calibri" w:hAnsi="Calibri" w:cs="Calibri"/>
          <w:lang w:val="en-GB"/>
        </w:rPr>
        <w:t>Glass light board is a transparent glass surface, educators look through the glass directly at the camera and write with a neon pen, the image is then flipped and video recorded or live</w:t>
      </w:r>
      <w:r w:rsidR="00A2006E">
        <w:rPr>
          <w:rFonts w:ascii="Calibri" w:eastAsia="Calibri" w:hAnsi="Calibri" w:cs="Calibri"/>
          <w:lang w:val="en-GB"/>
        </w:rPr>
        <w:t>-</w:t>
      </w:r>
      <w:r w:rsidRPr="19D00C1D">
        <w:rPr>
          <w:rFonts w:ascii="Calibri" w:eastAsia="Calibri" w:hAnsi="Calibri" w:cs="Calibri"/>
          <w:lang w:val="en-GB"/>
        </w:rPr>
        <w:t xml:space="preserve">streamed. This has been </w:t>
      </w:r>
      <w:r w:rsidR="00A2006E">
        <w:rPr>
          <w:rFonts w:ascii="Calibri" w:eastAsia="Calibri" w:hAnsi="Calibri" w:cs="Calibri"/>
          <w:lang w:val="en-GB"/>
        </w:rPr>
        <w:t xml:space="preserve">a </w:t>
      </w:r>
      <w:r w:rsidRPr="19D00C1D">
        <w:rPr>
          <w:rFonts w:ascii="Calibri" w:eastAsia="Calibri" w:hAnsi="Calibri" w:cs="Calibri"/>
          <w:lang w:val="en-GB"/>
        </w:rPr>
        <w:t xml:space="preserve">very engaging and powerful tool for video presentations. Students can see an educator writing on </w:t>
      </w:r>
      <w:r w:rsidR="00A2006E">
        <w:rPr>
          <w:rFonts w:ascii="Calibri" w:eastAsia="Calibri" w:hAnsi="Calibri" w:cs="Calibri"/>
          <w:lang w:val="en-GB"/>
        </w:rPr>
        <w:t xml:space="preserve">the </w:t>
      </w:r>
      <w:r w:rsidRPr="19D00C1D">
        <w:rPr>
          <w:rFonts w:ascii="Calibri" w:eastAsia="Calibri" w:hAnsi="Calibri" w:cs="Calibri"/>
          <w:lang w:val="en-GB"/>
        </w:rPr>
        <w:t>board, explaining the concept while talking and drawing</w:t>
      </w:r>
      <w:r w:rsidR="00A2006E">
        <w:rPr>
          <w:rFonts w:ascii="Calibri" w:eastAsia="Calibri" w:hAnsi="Calibri" w:cs="Calibri"/>
          <w:lang w:val="en-GB"/>
        </w:rPr>
        <w:t>,</w:t>
      </w:r>
      <w:r w:rsidRPr="19D00C1D">
        <w:rPr>
          <w:rFonts w:ascii="Calibri" w:eastAsia="Calibri" w:hAnsi="Calibri" w:cs="Calibri"/>
          <w:lang w:val="en-GB"/>
        </w:rPr>
        <w:t xml:space="preserve"> and therefore, mak</w:t>
      </w:r>
      <w:r w:rsidR="00A2006E">
        <w:rPr>
          <w:rFonts w:ascii="Calibri" w:eastAsia="Calibri" w:hAnsi="Calibri" w:cs="Calibri"/>
          <w:lang w:val="en-GB"/>
        </w:rPr>
        <w:t>ing</w:t>
      </w:r>
      <w:r w:rsidRPr="19D00C1D">
        <w:rPr>
          <w:rFonts w:ascii="Calibri" w:eastAsia="Calibri" w:hAnsi="Calibri" w:cs="Calibri"/>
          <w:lang w:val="en-GB"/>
        </w:rPr>
        <w:t xml:space="preserve"> it more personal and connect</w:t>
      </w:r>
      <w:r w:rsidR="00A2006E">
        <w:rPr>
          <w:rFonts w:ascii="Calibri" w:eastAsia="Calibri" w:hAnsi="Calibri" w:cs="Calibri"/>
          <w:lang w:val="en-GB"/>
        </w:rPr>
        <w:t>ing</w:t>
      </w:r>
      <w:r w:rsidRPr="19D00C1D">
        <w:rPr>
          <w:rFonts w:ascii="Calibri" w:eastAsia="Calibri" w:hAnsi="Calibri" w:cs="Calibri"/>
          <w:lang w:val="en-GB"/>
        </w:rPr>
        <w:t xml:space="preserve"> learners to educators effectively. </w:t>
      </w:r>
    </w:p>
    <w:p w14:paraId="1822DD90" w14:textId="13DEE3EC" w:rsidR="19D00C1D" w:rsidRDefault="19D00C1D" w:rsidP="19D00C1D">
      <w:pPr>
        <w:spacing w:after="0"/>
        <w:rPr>
          <w:rFonts w:ascii="Calibri" w:eastAsia="Calibri" w:hAnsi="Calibri" w:cs="Calibri"/>
          <w:lang w:val="en-GB"/>
        </w:rPr>
      </w:pPr>
    </w:p>
    <w:p w14:paraId="576489CC" w14:textId="776175B0" w:rsidR="00D40498" w:rsidRDefault="0004540F" w:rsidP="19D00C1D">
      <w:pPr>
        <w:spacing w:after="0"/>
        <w:rPr>
          <w:b/>
          <w:bCs/>
          <w:i/>
          <w:iCs/>
        </w:rPr>
      </w:pPr>
      <w:r w:rsidRPr="19D00C1D">
        <w:rPr>
          <w:b/>
          <w:bCs/>
          <w:i/>
          <w:iCs/>
        </w:rPr>
        <w:t>Teaching Methods:</w:t>
      </w:r>
      <w:r w:rsidR="6C1EAFC6" w:rsidRPr="19D00C1D">
        <w:rPr>
          <w:b/>
          <w:bCs/>
          <w:i/>
          <w:iCs/>
        </w:rPr>
        <w:t xml:space="preserve"> Use of </w:t>
      </w:r>
      <w:r w:rsidR="00A2006E">
        <w:rPr>
          <w:b/>
          <w:bCs/>
          <w:i/>
          <w:iCs/>
        </w:rPr>
        <w:t xml:space="preserve">a </w:t>
      </w:r>
      <w:r w:rsidR="6C1EAFC6" w:rsidRPr="19D00C1D">
        <w:rPr>
          <w:b/>
          <w:bCs/>
          <w:i/>
          <w:iCs/>
        </w:rPr>
        <w:t>glass lightboard as a teaching tool.</w:t>
      </w:r>
    </w:p>
    <w:p w14:paraId="7C407842" w14:textId="75B67299" w:rsidR="00D40498" w:rsidRDefault="0004540F" w:rsidP="0004540F">
      <w:pPr>
        <w:spacing w:after="0"/>
      </w:pPr>
      <w:r w:rsidRPr="19D00C1D">
        <w:rPr>
          <w:b/>
          <w:bCs/>
        </w:rPr>
        <w:t>Assessment:</w:t>
      </w:r>
      <w:r>
        <w:t xml:space="preserve"> </w:t>
      </w:r>
      <w:r w:rsidR="7F3AA686">
        <w:t xml:space="preserve">Students draw diagrams in </w:t>
      </w:r>
      <w:r w:rsidR="00A2006E">
        <w:t xml:space="preserve">an </w:t>
      </w:r>
      <w:r w:rsidR="7F3AA686">
        <w:t xml:space="preserve">examination in a submission portal provided to explain their answers effectively and </w:t>
      </w:r>
      <w:r w:rsidR="00A2006E">
        <w:t xml:space="preserve">they </w:t>
      </w:r>
      <w:r w:rsidR="7F3AA686">
        <w:t>appreciated this tool.</w:t>
      </w:r>
    </w:p>
    <w:p w14:paraId="1C5AD85D" w14:textId="413E5134" w:rsidR="19D00C1D" w:rsidRDefault="19D00C1D" w:rsidP="19D00C1D">
      <w:pPr>
        <w:spacing w:after="0"/>
      </w:pPr>
    </w:p>
    <w:p w14:paraId="154DD61E" w14:textId="4D4DFBDF" w:rsidR="00D40498" w:rsidRDefault="0004540F" w:rsidP="19D00C1D">
      <w:pPr>
        <w:spacing w:after="0"/>
        <w:rPr>
          <w:rFonts w:ascii="Calibri" w:eastAsia="Calibri" w:hAnsi="Calibri" w:cs="Calibri"/>
        </w:rPr>
      </w:pPr>
      <w:r w:rsidRPr="19D00C1D">
        <w:rPr>
          <w:b/>
          <w:bCs/>
        </w:rPr>
        <w:t>Student Engagement:</w:t>
      </w:r>
      <w:r>
        <w:t xml:space="preserve"> </w:t>
      </w:r>
      <w:r w:rsidR="12488EDE" w:rsidRPr="19D00C1D">
        <w:rPr>
          <w:rFonts w:ascii="Calibri" w:eastAsia="Calibri" w:hAnsi="Calibri" w:cs="Calibri"/>
        </w:rPr>
        <w:t xml:space="preserve">In this study, </w:t>
      </w:r>
      <w:proofErr w:type="gramStart"/>
      <w:r w:rsidR="12488EDE" w:rsidRPr="19D00C1D">
        <w:rPr>
          <w:rFonts w:ascii="Calibri" w:eastAsia="Calibri" w:hAnsi="Calibri" w:cs="Calibri"/>
        </w:rPr>
        <w:t>mini-lectures</w:t>
      </w:r>
      <w:proofErr w:type="gramEnd"/>
      <w:r w:rsidR="12488EDE" w:rsidRPr="19D00C1D">
        <w:rPr>
          <w:rFonts w:ascii="Calibri" w:eastAsia="Calibri" w:hAnsi="Calibri" w:cs="Calibri"/>
        </w:rPr>
        <w:t xml:space="preserve"> were developed in a pathophysiology (PSIO230) unit in T1 2024 at UNE using </w:t>
      </w:r>
      <w:r w:rsidR="00A2006E">
        <w:rPr>
          <w:rFonts w:ascii="Calibri" w:eastAsia="Calibri" w:hAnsi="Calibri" w:cs="Calibri"/>
        </w:rPr>
        <w:t xml:space="preserve">a </w:t>
      </w:r>
      <w:r w:rsidR="12488EDE" w:rsidRPr="19D00C1D">
        <w:rPr>
          <w:rFonts w:ascii="Calibri" w:eastAsia="Calibri" w:hAnsi="Calibri" w:cs="Calibri"/>
        </w:rPr>
        <w:t xml:space="preserve">glass light board as an additional teaching resource. These lectures were created in UNE’s media studio for </w:t>
      </w:r>
      <w:r w:rsidR="00A2006E">
        <w:rPr>
          <w:rFonts w:ascii="Calibri" w:eastAsia="Calibri" w:hAnsi="Calibri" w:cs="Calibri"/>
        </w:rPr>
        <w:t xml:space="preserve">the </w:t>
      </w:r>
      <w:r w:rsidR="12488EDE" w:rsidRPr="19D00C1D">
        <w:rPr>
          <w:rFonts w:ascii="Calibri" w:eastAsia="Calibri" w:hAnsi="Calibri" w:cs="Calibri"/>
        </w:rPr>
        <w:t>light board</w:t>
      </w:r>
      <w:r w:rsidR="00A2006E">
        <w:rPr>
          <w:rFonts w:ascii="Calibri" w:eastAsia="Calibri" w:hAnsi="Calibri" w:cs="Calibri"/>
        </w:rPr>
        <w:t>,</w:t>
      </w:r>
      <w:r w:rsidR="12488EDE" w:rsidRPr="19D00C1D">
        <w:rPr>
          <w:rFonts w:ascii="Calibri" w:eastAsia="Calibri" w:hAnsi="Calibri" w:cs="Calibri"/>
        </w:rPr>
        <w:t xml:space="preserve"> and pathophysiological mechanisms were explained on the light board using neon pens of different colo</w:t>
      </w:r>
      <w:r w:rsidR="00A2006E">
        <w:rPr>
          <w:rFonts w:ascii="Calibri" w:eastAsia="Calibri" w:hAnsi="Calibri" w:cs="Calibri"/>
        </w:rPr>
        <w:t>u</w:t>
      </w:r>
      <w:r w:rsidR="12488EDE" w:rsidRPr="19D00C1D">
        <w:rPr>
          <w:rFonts w:ascii="Calibri" w:eastAsia="Calibri" w:hAnsi="Calibri" w:cs="Calibri"/>
        </w:rPr>
        <w:t>rs. These lectures were only 20 minutes long</w:t>
      </w:r>
      <w:r w:rsidR="00A2006E">
        <w:rPr>
          <w:rFonts w:ascii="Calibri" w:eastAsia="Calibri" w:hAnsi="Calibri" w:cs="Calibri"/>
        </w:rPr>
        <w:t>,</w:t>
      </w:r>
      <w:r w:rsidR="12488EDE" w:rsidRPr="19D00C1D">
        <w:rPr>
          <w:rFonts w:ascii="Calibri" w:eastAsia="Calibri" w:hAnsi="Calibri" w:cs="Calibri"/>
        </w:rPr>
        <w:t xml:space="preserve"> recorded videos and all the students in that cohort loved these lectures</w:t>
      </w:r>
      <w:r w:rsidR="00A2006E">
        <w:rPr>
          <w:rFonts w:ascii="Calibri" w:eastAsia="Calibri" w:hAnsi="Calibri" w:cs="Calibri"/>
        </w:rPr>
        <w:t>,</w:t>
      </w:r>
      <w:r w:rsidR="12488EDE" w:rsidRPr="19D00C1D">
        <w:rPr>
          <w:rFonts w:ascii="Calibri" w:eastAsia="Calibri" w:hAnsi="Calibri" w:cs="Calibri"/>
        </w:rPr>
        <w:t xml:space="preserve"> and this made a profound impact in their learning of difficult concepts and engagement with the unit content</w:t>
      </w:r>
      <w:r w:rsidR="00A2006E">
        <w:rPr>
          <w:rFonts w:ascii="Calibri" w:eastAsia="Calibri" w:hAnsi="Calibri" w:cs="Calibri"/>
        </w:rPr>
        <w:t>,</w:t>
      </w:r>
      <w:r w:rsidR="12488EDE" w:rsidRPr="19D00C1D">
        <w:rPr>
          <w:rFonts w:ascii="Calibri" w:eastAsia="Calibri" w:hAnsi="Calibri" w:cs="Calibri"/>
        </w:rPr>
        <w:t xml:space="preserve"> as per the student feedback and unit evaluation data.</w:t>
      </w:r>
    </w:p>
    <w:p w14:paraId="2ED2E50D" w14:textId="71BA0C9F" w:rsidR="19D00C1D" w:rsidRDefault="19D00C1D" w:rsidP="19D00C1D">
      <w:pPr>
        <w:spacing w:after="0"/>
        <w:rPr>
          <w:rFonts w:ascii="Calibri" w:eastAsia="Calibri" w:hAnsi="Calibri" w:cs="Calibri"/>
        </w:rPr>
      </w:pPr>
    </w:p>
    <w:p w14:paraId="38B75583" w14:textId="68FC19FA" w:rsidR="0004540F" w:rsidRDefault="0004540F" w:rsidP="19D00C1D">
      <w:pPr>
        <w:spacing w:after="0"/>
      </w:pPr>
      <w:r w:rsidRPr="19D00C1D">
        <w:rPr>
          <w:b/>
          <w:bCs/>
        </w:rPr>
        <w:t xml:space="preserve">Curriculum </w:t>
      </w:r>
      <w:r w:rsidR="008C7E8B" w:rsidRPr="19D00C1D">
        <w:rPr>
          <w:b/>
          <w:bCs/>
        </w:rPr>
        <w:t>Development:</w:t>
      </w:r>
      <w:r w:rsidR="008C7E8B" w:rsidRPr="19D00C1D">
        <w:t xml:space="preserve"> </w:t>
      </w:r>
      <w:r w:rsidR="6D57111B" w:rsidRPr="19D00C1D">
        <w:t xml:space="preserve">For challenging units where students can effectively learn and understand information using diagrams or pathways, this teaching tool can make a greater impact in student </w:t>
      </w:r>
      <w:r w:rsidR="3929E295" w:rsidRPr="19D00C1D">
        <w:t>engagement and motivation levels and therefore, can be utilised in relevant units.</w:t>
      </w:r>
    </w:p>
    <w:p w14:paraId="03E9036B" w14:textId="0E47697A" w:rsidR="19D00C1D" w:rsidRDefault="19D00C1D" w:rsidP="19D00C1D">
      <w:pPr>
        <w:spacing w:after="0"/>
      </w:pPr>
    </w:p>
    <w:p w14:paraId="6C584FEA" w14:textId="3B58636E" w:rsidR="0004540F" w:rsidRDefault="0004540F" w:rsidP="19D00C1D">
      <w:pPr>
        <w:spacing w:after="0"/>
        <w:rPr>
          <w:b/>
          <w:bCs/>
        </w:rPr>
      </w:pPr>
      <w:r w:rsidRPr="19D00C1D">
        <w:rPr>
          <w:b/>
          <w:bCs/>
        </w:rPr>
        <w:t>5. Valuable Sources and References:</w:t>
      </w:r>
    </w:p>
    <w:p w14:paraId="4F954193" w14:textId="2B735528" w:rsidR="0004540F" w:rsidRDefault="0004540F" w:rsidP="19D00C1D">
      <w:pPr>
        <w:spacing w:after="0"/>
      </w:pPr>
      <w:r w:rsidRPr="19D00C1D">
        <w:rPr>
          <w:b/>
          <w:bCs/>
        </w:rPr>
        <w:lastRenderedPageBreak/>
        <w:t>Source 1</w:t>
      </w:r>
      <w:r w:rsidR="00D40498" w:rsidRPr="19D00C1D">
        <w:rPr>
          <w:b/>
          <w:bCs/>
        </w:rPr>
        <w:t>:</w:t>
      </w:r>
      <w:r w:rsidRPr="19D00C1D">
        <w:t xml:space="preserve"> </w:t>
      </w:r>
      <w:r w:rsidR="14ED1C09" w:rsidRPr="19D00C1D">
        <w:t>Not many studies available yet on this area yet.</w:t>
      </w:r>
    </w:p>
    <w:p w14:paraId="2C0187C2" w14:textId="77777777" w:rsidR="0004540F" w:rsidRDefault="0004540F" w:rsidP="19D00C1D">
      <w:pPr>
        <w:spacing w:after="0"/>
      </w:pPr>
    </w:p>
    <w:p w14:paraId="51C1F1C5" w14:textId="4BCB8331" w:rsidR="0004540F" w:rsidRDefault="0004540F" w:rsidP="19D00C1D">
      <w:pPr>
        <w:spacing w:after="0"/>
        <w:rPr>
          <w:b/>
          <w:bCs/>
        </w:rPr>
      </w:pPr>
      <w:r w:rsidRPr="19D00C1D">
        <w:rPr>
          <w:b/>
          <w:bCs/>
        </w:rPr>
        <w:t>6. Weakness and Area for Future Research:</w:t>
      </w:r>
    </w:p>
    <w:p w14:paraId="194FBC99" w14:textId="3AA16C38" w:rsidR="00797C68" w:rsidRDefault="0004540F" w:rsidP="19D00C1D">
      <w:pPr>
        <w:spacing w:after="0"/>
      </w:pPr>
      <w:r w:rsidRPr="19D00C1D">
        <w:rPr>
          <w:b/>
          <w:bCs/>
        </w:rPr>
        <w:t>Weakness:</w:t>
      </w:r>
      <w:r w:rsidRPr="19D00C1D">
        <w:t xml:space="preserve"> </w:t>
      </w:r>
      <w:r w:rsidR="51E9B239" w:rsidRPr="19D00C1D">
        <w:t>Formal study was conducted and only a few students responded to the evaluation.</w:t>
      </w:r>
    </w:p>
    <w:p w14:paraId="27E2292E" w14:textId="77E5CD58" w:rsidR="00797C68" w:rsidRDefault="0004540F" w:rsidP="19D00C1D">
      <w:pPr>
        <w:spacing w:after="0"/>
      </w:pPr>
      <w:r w:rsidRPr="19D00C1D">
        <w:rPr>
          <w:b/>
          <w:bCs/>
        </w:rPr>
        <w:t xml:space="preserve">Future </w:t>
      </w:r>
      <w:r w:rsidR="00D40498" w:rsidRPr="19D00C1D">
        <w:rPr>
          <w:b/>
          <w:bCs/>
        </w:rPr>
        <w:t>Research:</w:t>
      </w:r>
      <w:r w:rsidR="00D40498" w:rsidRPr="19D00C1D">
        <w:t xml:space="preserve"> </w:t>
      </w:r>
      <w:r w:rsidR="57F612D6" w:rsidRPr="19D00C1D">
        <w:t>This formal evaluation will be conducted again in 2026 to have more responses.</w:t>
      </w:r>
    </w:p>
    <w:sectPr w:rsidR="00797C6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8D5E" w14:textId="77777777" w:rsidR="00CA7C26" w:rsidRDefault="00CA7C26" w:rsidP="00342DC1">
      <w:pPr>
        <w:spacing w:after="0" w:line="240" w:lineRule="auto"/>
      </w:pPr>
      <w:r>
        <w:separator/>
      </w:r>
    </w:p>
  </w:endnote>
  <w:endnote w:type="continuationSeparator" w:id="0">
    <w:p w14:paraId="02DE7168" w14:textId="77777777" w:rsidR="00CA7C26" w:rsidRDefault="00CA7C26" w:rsidP="0034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32E7" w14:textId="0ED1AF10" w:rsidR="00342DC1" w:rsidRPr="00D40498" w:rsidRDefault="00D40498">
    <w:pPr>
      <w:pStyle w:val="Footer"/>
      <w:rPr>
        <w:sz w:val="18"/>
        <w:szCs w:val="18"/>
      </w:rPr>
    </w:pPr>
    <w:r w:rsidRPr="00D40498">
      <w:rPr>
        <w:sz w:val="18"/>
        <w:szCs w:val="18"/>
      </w:rPr>
      <w:t>Presentation Synopsis for L&amp;T Symposium 2024</w:t>
    </w:r>
    <w:r w:rsidR="008C7E8B">
      <w:rPr>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D163" w14:textId="77777777" w:rsidR="00CA7C26" w:rsidRDefault="00CA7C26" w:rsidP="00342DC1">
      <w:pPr>
        <w:spacing w:after="0" w:line="240" w:lineRule="auto"/>
      </w:pPr>
      <w:r>
        <w:separator/>
      </w:r>
    </w:p>
  </w:footnote>
  <w:footnote w:type="continuationSeparator" w:id="0">
    <w:p w14:paraId="31F445F0" w14:textId="77777777" w:rsidR="00CA7C26" w:rsidRDefault="00CA7C26" w:rsidP="00342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BA"/>
    <w:rsid w:val="0004540F"/>
    <w:rsid w:val="001D16BA"/>
    <w:rsid w:val="00342DC1"/>
    <w:rsid w:val="004356B9"/>
    <w:rsid w:val="006C116F"/>
    <w:rsid w:val="00721074"/>
    <w:rsid w:val="00797C68"/>
    <w:rsid w:val="008A4358"/>
    <w:rsid w:val="008C7E8B"/>
    <w:rsid w:val="00934B84"/>
    <w:rsid w:val="00977051"/>
    <w:rsid w:val="00A2006E"/>
    <w:rsid w:val="00BB4FCA"/>
    <w:rsid w:val="00CA54E4"/>
    <w:rsid w:val="00CA7C26"/>
    <w:rsid w:val="00CC4D92"/>
    <w:rsid w:val="00D40498"/>
    <w:rsid w:val="00D806D3"/>
    <w:rsid w:val="00F61284"/>
    <w:rsid w:val="0309188D"/>
    <w:rsid w:val="09281A72"/>
    <w:rsid w:val="0A19A43E"/>
    <w:rsid w:val="0FA4FF6F"/>
    <w:rsid w:val="0FDD9C11"/>
    <w:rsid w:val="12488EDE"/>
    <w:rsid w:val="147543DB"/>
    <w:rsid w:val="14ED1C09"/>
    <w:rsid w:val="15137301"/>
    <w:rsid w:val="17B12B76"/>
    <w:rsid w:val="19D00C1D"/>
    <w:rsid w:val="19D37745"/>
    <w:rsid w:val="1FBE3DCB"/>
    <w:rsid w:val="27114893"/>
    <w:rsid w:val="29C6A8A7"/>
    <w:rsid w:val="2C76C923"/>
    <w:rsid w:val="2E1A45B8"/>
    <w:rsid w:val="3813A8A1"/>
    <w:rsid w:val="3929E295"/>
    <w:rsid w:val="4C7A5957"/>
    <w:rsid w:val="4E1F6A68"/>
    <w:rsid w:val="51E9B239"/>
    <w:rsid w:val="557B7300"/>
    <w:rsid w:val="57F612D6"/>
    <w:rsid w:val="591BB92B"/>
    <w:rsid w:val="5A5317FD"/>
    <w:rsid w:val="5B4419DF"/>
    <w:rsid w:val="66E8D93C"/>
    <w:rsid w:val="66EEA26C"/>
    <w:rsid w:val="6C1EAFC6"/>
    <w:rsid w:val="6C1ED5B1"/>
    <w:rsid w:val="6D57111B"/>
    <w:rsid w:val="7B412825"/>
    <w:rsid w:val="7F3AA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FE2C"/>
  <w15:chartTrackingRefBased/>
  <w15:docId w15:val="{44E6285D-000C-4626-98AC-83AC2C4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4D92"/>
    <w:rPr>
      <w:sz w:val="16"/>
      <w:szCs w:val="16"/>
    </w:rPr>
  </w:style>
  <w:style w:type="paragraph" w:styleId="CommentText">
    <w:name w:val="annotation text"/>
    <w:basedOn w:val="Normal"/>
    <w:link w:val="CommentTextChar"/>
    <w:uiPriority w:val="99"/>
    <w:semiHidden/>
    <w:unhideWhenUsed/>
    <w:rsid w:val="00CC4D92"/>
    <w:pPr>
      <w:spacing w:line="240" w:lineRule="auto"/>
    </w:pPr>
    <w:rPr>
      <w:sz w:val="20"/>
      <w:szCs w:val="20"/>
    </w:rPr>
  </w:style>
  <w:style w:type="character" w:customStyle="1" w:styleId="CommentTextChar">
    <w:name w:val="Comment Text Char"/>
    <w:basedOn w:val="DefaultParagraphFont"/>
    <w:link w:val="CommentText"/>
    <w:uiPriority w:val="99"/>
    <w:semiHidden/>
    <w:rsid w:val="00CC4D92"/>
    <w:rPr>
      <w:sz w:val="20"/>
      <w:szCs w:val="20"/>
    </w:rPr>
  </w:style>
  <w:style w:type="paragraph" w:styleId="CommentSubject">
    <w:name w:val="annotation subject"/>
    <w:basedOn w:val="CommentText"/>
    <w:next w:val="CommentText"/>
    <w:link w:val="CommentSubjectChar"/>
    <w:uiPriority w:val="99"/>
    <w:semiHidden/>
    <w:unhideWhenUsed/>
    <w:rsid w:val="00CC4D92"/>
    <w:rPr>
      <w:b/>
      <w:bCs/>
    </w:rPr>
  </w:style>
  <w:style w:type="character" w:customStyle="1" w:styleId="CommentSubjectChar">
    <w:name w:val="Comment Subject Char"/>
    <w:basedOn w:val="CommentTextChar"/>
    <w:link w:val="CommentSubject"/>
    <w:uiPriority w:val="99"/>
    <w:semiHidden/>
    <w:rsid w:val="00CC4D92"/>
    <w:rPr>
      <w:b/>
      <w:bCs/>
      <w:sz w:val="20"/>
      <w:szCs w:val="20"/>
    </w:rPr>
  </w:style>
  <w:style w:type="paragraph" w:styleId="BalloonText">
    <w:name w:val="Balloon Text"/>
    <w:basedOn w:val="Normal"/>
    <w:link w:val="BalloonTextChar"/>
    <w:uiPriority w:val="99"/>
    <w:semiHidden/>
    <w:unhideWhenUsed/>
    <w:rsid w:val="00CC4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92"/>
    <w:rPr>
      <w:rFonts w:ascii="Segoe UI" w:hAnsi="Segoe UI" w:cs="Segoe UI"/>
      <w:sz w:val="18"/>
      <w:szCs w:val="18"/>
    </w:rPr>
  </w:style>
  <w:style w:type="paragraph" w:styleId="Header">
    <w:name w:val="header"/>
    <w:basedOn w:val="Normal"/>
    <w:link w:val="HeaderChar"/>
    <w:uiPriority w:val="99"/>
    <w:unhideWhenUsed/>
    <w:rsid w:val="0034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C1"/>
  </w:style>
  <w:style w:type="paragraph" w:styleId="Footer">
    <w:name w:val="footer"/>
    <w:basedOn w:val="Normal"/>
    <w:link w:val="FooterChar"/>
    <w:uiPriority w:val="99"/>
    <w:unhideWhenUsed/>
    <w:rsid w:val="0034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2828</Characters>
  <Application>Microsoft Office Word</Application>
  <DocSecurity>0</DocSecurity>
  <Lines>23</Lines>
  <Paragraphs>6</Paragraphs>
  <ScaleCrop>false</ScaleCrop>
  <Company>UNE</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Matthews</dc:creator>
  <cp:keywords/>
  <dc:description/>
  <cp:lastModifiedBy>Kashmira Dave</cp:lastModifiedBy>
  <cp:revision>3</cp:revision>
  <dcterms:created xsi:type="dcterms:W3CDTF">2025-10-03T02:31:00Z</dcterms:created>
  <dcterms:modified xsi:type="dcterms:W3CDTF">2025-10-03T02:32:00Z</dcterms:modified>
</cp:coreProperties>
</file>